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18" w:type="dxa"/>
        <w:tblLook w:val="01E0"/>
      </w:tblPr>
      <w:tblGrid>
        <w:gridCol w:w="4112"/>
        <w:gridCol w:w="5386"/>
      </w:tblGrid>
      <w:tr w:rsidR="009230D4" w:rsidRPr="00383646" w:rsidTr="00E322BB">
        <w:trPr>
          <w:trHeight w:val="791"/>
        </w:trPr>
        <w:tc>
          <w:tcPr>
            <w:tcW w:w="4112" w:type="dxa"/>
          </w:tcPr>
          <w:p w:rsidR="009230D4" w:rsidRPr="007967DD" w:rsidRDefault="009230D4" w:rsidP="0035372E">
            <w:pPr>
              <w:spacing w:before="0" w:after="0"/>
              <w:jc w:val="center"/>
              <w:rPr>
                <w:rFonts w:eastAsia="Times New Roman"/>
                <w:b/>
                <w:bCs/>
                <w:sz w:val="26"/>
                <w:szCs w:val="26"/>
                <w:lang w:val="nl-NL"/>
              </w:rPr>
            </w:pPr>
            <w:r w:rsidRPr="007967DD">
              <w:rPr>
                <w:rFonts w:eastAsia="Times New Roman"/>
                <w:b/>
                <w:sz w:val="26"/>
                <w:szCs w:val="26"/>
                <w:lang w:val="nl-NL"/>
              </w:rPr>
              <w:t>BỘ TÀI CHÍNH</w:t>
            </w:r>
          </w:p>
          <w:p w:rsidR="009230D4" w:rsidRPr="007967DD" w:rsidRDefault="009230D4" w:rsidP="0035372E">
            <w:pPr>
              <w:spacing w:before="0" w:after="0"/>
              <w:jc w:val="center"/>
              <w:rPr>
                <w:rFonts w:eastAsia="Times New Roman"/>
                <w:bCs/>
                <w:lang w:val="nl-NL"/>
              </w:rPr>
            </w:pPr>
            <w:r w:rsidRPr="007967DD">
              <w:rPr>
                <w:rFonts w:eastAsia="Times New Roman"/>
                <w:lang w:val="nl-NL"/>
              </w:rPr>
              <w:t>–––––––</w:t>
            </w:r>
          </w:p>
          <w:p w:rsidR="009230D4" w:rsidRPr="007967DD" w:rsidRDefault="009230D4" w:rsidP="0035372E">
            <w:pPr>
              <w:spacing w:before="0" w:after="0"/>
              <w:jc w:val="center"/>
              <w:rPr>
                <w:b/>
                <w:noProof/>
                <w:sz w:val="26"/>
                <w:szCs w:val="28"/>
              </w:rPr>
            </w:pPr>
          </w:p>
          <w:p w:rsidR="009230D4" w:rsidRPr="007967DD" w:rsidRDefault="009230D4" w:rsidP="0035372E">
            <w:pPr>
              <w:spacing w:before="0" w:after="0"/>
              <w:jc w:val="center"/>
              <w:rPr>
                <w:rFonts w:eastAsia="Times New Roman"/>
                <w:bCs/>
                <w:sz w:val="28"/>
                <w:szCs w:val="28"/>
                <w:lang w:val="nl-NL"/>
              </w:rPr>
            </w:pPr>
            <w:r w:rsidRPr="007967DD">
              <w:rPr>
                <w:noProof/>
                <w:sz w:val="28"/>
                <w:szCs w:val="28"/>
              </w:rPr>
              <w:t>Số</w:t>
            </w:r>
            <w:r w:rsidR="0035372E" w:rsidRPr="007967DD">
              <w:rPr>
                <w:noProof/>
                <w:sz w:val="28"/>
                <w:szCs w:val="28"/>
              </w:rPr>
              <w:t xml:space="preserve">: </w:t>
            </w:r>
            <w:r w:rsidR="00383646">
              <w:rPr>
                <w:noProof/>
                <w:sz w:val="28"/>
                <w:szCs w:val="28"/>
              </w:rPr>
              <w:t>90</w:t>
            </w:r>
            <w:r w:rsidR="00034853" w:rsidRPr="007967DD">
              <w:rPr>
                <w:noProof/>
                <w:sz w:val="28"/>
                <w:szCs w:val="28"/>
              </w:rPr>
              <w:t>/2017</w:t>
            </w:r>
            <w:r w:rsidRPr="007967DD">
              <w:rPr>
                <w:noProof/>
                <w:sz w:val="28"/>
                <w:szCs w:val="28"/>
              </w:rPr>
              <w:t>/TT-BTC</w:t>
            </w:r>
          </w:p>
        </w:tc>
        <w:tc>
          <w:tcPr>
            <w:tcW w:w="5386" w:type="dxa"/>
          </w:tcPr>
          <w:p w:rsidR="009230D4" w:rsidRPr="007967DD" w:rsidRDefault="009230D4" w:rsidP="009230D4">
            <w:pPr>
              <w:spacing w:before="0" w:after="0"/>
              <w:jc w:val="center"/>
              <w:rPr>
                <w:rFonts w:eastAsia="Times New Roman"/>
                <w:b/>
                <w:bCs/>
                <w:lang w:val="nl-NL"/>
              </w:rPr>
            </w:pPr>
            <w:r w:rsidRPr="007967DD">
              <w:rPr>
                <w:rFonts w:eastAsia="Times New Roman"/>
                <w:b/>
                <w:lang w:val="nl-NL"/>
              </w:rPr>
              <w:t>CỘNG HOÀ XÃ HỘI CHỦ NGHĨA VIỆT NAM</w:t>
            </w:r>
          </w:p>
          <w:p w:rsidR="009230D4" w:rsidRPr="007967DD" w:rsidRDefault="009230D4" w:rsidP="009230D4">
            <w:pPr>
              <w:spacing w:before="0" w:after="0"/>
              <w:jc w:val="center"/>
              <w:rPr>
                <w:rFonts w:eastAsia="Times New Roman"/>
                <w:b/>
                <w:bCs/>
                <w:sz w:val="26"/>
                <w:szCs w:val="26"/>
                <w:lang w:val="nl-NL"/>
              </w:rPr>
            </w:pPr>
            <w:r w:rsidRPr="007967DD">
              <w:rPr>
                <w:rFonts w:eastAsia="Times New Roman"/>
                <w:b/>
                <w:sz w:val="26"/>
                <w:szCs w:val="26"/>
                <w:lang w:val="nl-NL"/>
              </w:rPr>
              <w:t>Độc lập - Tự do - Hạnh phúc</w:t>
            </w:r>
          </w:p>
          <w:p w:rsidR="009230D4" w:rsidRPr="007967DD" w:rsidRDefault="009230D4" w:rsidP="009230D4">
            <w:pPr>
              <w:spacing w:before="0" w:after="0"/>
              <w:jc w:val="center"/>
              <w:rPr>
                <w:rFonts w:eastAsia="Times New Roman"/>
                <w:bCs/>
                <w:iCs/>
                <w:sz w:val="28"/>
                <w:szCs w:val="28"/>
                <w:lang w:val="nl-NL"/>
              </w:rPr>
            </w:pPr>
            <w:r w:rsidRPr="007967DD">
              <w:rPr>
                <w:rFonts w:eastAsia="Times New Roman"/>
                <w:iCs/>
                <w:sz w:val="28"/>
                <w:szCs w:val="28"/>
                <w:lang w:val="nl-NL"/>
              </w:rPr>
              <w:t>–––––––––––––––––––––</w:t>
            </w:r>
          </w:p>
          <w:p w:rsidR="009230D4" w:rsidRPr="007967DD" w:rsidRDefault="00034853" w:rsidP="009230D4">
            <w:pPr>
              <w:spacing w:before="0" w:after="0"/>
              <w:jc w:val="center"/>
              <w:rPr>
                <w:rFonts w:eastAsia="Times New Roman"/>
                <w:bCs/>
                <w:iCs/>
                <w:sz w:val="28"/>
                <w:szCs w:val="28"/>
                <w:lang w:val="nl-NL"/>
              </w:rPr>
            </w:pPr>
            <w:r w:rsidRPr="007967DD">
              <w:rPr>
                <w:rFonts w:eastAsia="Times New Roman"/>
                <w:i/>
                <w:iCs/>
                <w:sz w:val="28"/>
                <w:szCs w:val="28"/>
                <w:lang w:val="nl-NL"/>
              </w:rPr>
              <w:t xml:space="preserve">Hà Nội, ngày  </w:t>
            </w:r>
            <w:r w:rsidR="0018419B" w:rsidRPr="007967DD">
              <w:rPr>
                <w:rFonts w:eastAsia="Times New Roman"/>
                <w:i/>
                <w:iCs/>
                <w:sz w:val="28"/>
                <w:szCs w:val="28"/>
                <w:lang w:val="nl-NL"/>
              </w:rPr>
              <w:t xml:space="preserve">30   tháng  </w:t>
            </w:r>
            <w:r w:rsidR="002C6777" w:rsidRPr="007967DD">
              <w:rPr>
                <w:rFonts w:eastAsia="Times New Roman"/>
                <w:i/>
                <w:iCs/>
                <w:sz w:val="28"/>
                <w:szCs w:val="28"/>
                <w:lang w:val="nl-NL"/>
              </w:rPr>
              <w:t>8</w:t>
            </w:r>
            <w:r w:rsidRPr="007967DD">
              <w:rPr>
                <w:rFonts w:eastAsia="Times New Roman"/>
                <w:i/>
                <w:iCs/>
                <w:sz w:val="28"/>
                <w:szCs w:val="28"/>
                <w:lang w:val="nl-NL"/>
              </w:rPr>
              <w:t xml:space="preserve"> </w:t>
            </w:r>
            <w:r w:rsidR="0018419B" w:rsidRPr="007967DD">
              <w:rPr>
                <w:rFonts w:eastAsia="Times New Roman"/>
                <w:i/>
                <w:iCs/>
                <w:sz w:val="28"/>
                <w:szCs w:val="28"/>
                <w:lang w:val="nl-NL"/>
              </w:rPr>
              <w:t xml:space="preserve"> </w:t>
            </w:r>
            <w:r w:rsidR="009230D4" w:rsidRPr="007967DD">
              <w:rPr>
                <w:rFonts w:eastAsia="Times New Roman"/>
                <w:i/>
                <w:iCs/>
                <w:sz w:val="28"/>
                <w:szCs w:val="28"/>
                <w:lang w:val="nl-NL"/>
              </w:rPr>
              <w:t>năm 201</w:t>
            </w:r>
            <w:r w:rsidRPr="007967DD">
              <w:rPr>
                <w:rFonts w:eastAsia="Times New Roman"/>
                <w:i/>
                <w:iCs/>
                <w:sz w:val="28"/>
                <w:szCs w:val="28"/>
                <w:lang w:val="nl-NL"/>
              </w:rPr>
              <w:t>7</w:t>
            </w:r>
          </w:p>
        </w:tc>
      </w:tr>
    </w:tbl>
    <w:p w:rsidR="000247E7" w:rsidRPr="00383646" w:rsidRDefault="000247E7" w:rsidP="009230D4">
      <w:pPr>
        <w:rPr>
          <w:b/>
          <w:lang w:val="nl-NL"/>
        </w:rPr>
      </w:pPr>
    </w:p>
    <w:p w:rsidR="000247E7" w:rsidRPr="00383646" w:rsidRDefault="000247E7" w:rsidP="000247E7">
      <w:pPr>
        <w:jc w:val="center"/>
        <w:outlineLvl w:val="0"/>
        <w:rPr>
          <w:b/>
          <w:sz w:val="28"/>
          <w:szCs w:val="28"/>
          <w:lang w:val="nl-NL"/>
        </w:rPr>
      </w:pPr>
    </w:p>
    <w:p w:rsidR="000247E7" w:rsidRPr="00383646" w:rsidRDefault="000247E7" w:rsidP="0015217B">
      <w:pPr>
        <w:spacing w:before="0" w:after="0"/>
        <w:jc w:val="center"/>
        <w:outlineLvl w:val="0"/>
        <w:rPr>
          <w:b/>
          <w:sz w:val="28"/>
          <w:szCs w:val="28"/>
          <w:lang w:val="nl-NL"/>
        </w:rPr>
      </w:pPr>
      <w:r w:rsidRPr="00383646">
        <w:rPr>
          <w:b/>
          <w:sz w:val="28"/>
          <w:szCs w:val="28"/>
          <w:lang w:val="nl-NL"/>
        </w:rPr>
        <w:t xml:space="preserve">  THÔNG TƯ </w:t>
      </w:r>
    </w:p>
    <w:p w:rsidR="0015217B" w:rsidRPr="00383646" w:rsidRDefault="00644273" w:rsidP="0040137E">
      <w:pPr>
        <w:spacing w:before="0" w:after="0"/>
        <w:jc w:val="center"/>
        <w:rPr>
          <w:b/>
          <w:sz w:val="28"/>
          <w:szCs w:val="28"/>
          <w:lang w:val="nl-NL"/>
        </w:rPr>
      </w:pPr>
      <w:r w:rsidRPr="00383646">
        <w:rPr>
          <w:b/>
          <w:sz w:val="28"/>
          <w:szCs w:val="28"/>
          <w:lang w:val="nl-NL"/>
        </w:rPr>
        <w:t xml:space="preserve">Quy định việc </w:t>
      </w:r>
      <w:r w:rsidR="0015217B" w:rsidRPr="00383646">
        <w:rPr>
          <w:b/>
          <w:sz w:val="28"/>
          <w:szCs w:val="28"/>
          <w:lang w:val="nl-NL"/>
        </w:rPr>
        <w:t xml:space="preserve">thực hiện </w:t>
      </w:r>
      <w:r w:rsidR="000247E7" w:rsidRPr="00383646">
        <w:rPr>
          <w:b/>
          <w:sz w:val="28"/>
          <w:szCs w:val="28"/>
          <w:lang w:val="nl-NL"/>
        </w:rPr>
        <w:t>cơ chế</w:t>
      </w:r>
      <w:r w:rsidR="0015217B" w:rsidRPr="00383646">
        <w:rPr>
          <w:b/>
          <w:sz w:val="28"/>
          <w:szCs w:val="28"/>
          <w:lang w:val="nl-NL"/>
        </w:rPr>
        <w:t xml:space="preserve"> tự chủ</w:t>
      </w:r>
      <w:r w:rsidR="000247E7" w:rsidRPr="00383646">
        <w:rPr>
          <w:b/>
          <w:sz w:val="28"/>
          <w:szCs w:val="28"/>
          <w:lang w:val="nl-NL"/>
        </w:rPr>
        <w:t xml:space="preserve"> tài chính</w:t>
      </w:r>
    </w:p>
    <w:p w:rsidR="000247E7" w:rsidRPr="007967DD" w:rsidRDefault="00F329BC" w:rsidP="0040137E">
      <w:pPr>
        <w:spacing w:before="0" w:after="0"/>
        <w:jc w:val="center"/>
        <w:rPr>
          <w:b/>
          <w:sz w:val="28"/>
          <w:szCs w:val="28"/>
        </w:rPr>
      </w:pPr>
      <w:r w:rsidRPr="007967DD">
        <w:rPr>
          <w:b/>
          <w:sz w:val="28"/>
          <w:szCs w:val="28"/>
        </w:rPr>
        <w:t>đối với</w:t>
      </w:r>
      <w:r w:rsidR="000247E7" w:rsidRPr="007967DD">
        <w:rPr>
          <w:b/>
          <w:sz w:val="28"/>
          <w:szCs w:val="28"/>
        </w:rPr>
        <w:t xml:space="preserve"> </w:t>
      </w:r>
      <w:r w:rsidR="009230D4" w:rsidRPr="007967DD">
        <w:rPr>
          <w:b/>
          <w:sz w:val="28"/>
          <w:szCs w:val="28"/>
        </w:rPr>
        <w:t>tổ chức khoa học và công nghệ công lập</w:t>
      </w:r>
    </w:p>
    <w:p w:rsidR="000247E7" w:rsidRPr="007967DD" w:rsidRDefault="009230D4" w:rsidP="0015217B">
      <w:pPr>
        <w:spacing w:before="0" w:after="0"/>
        <w:jc w:val="center"/>
        <w:rPr>
          <w:b/>
          <w:sz w:val="28"/>
          <w:szCs w:val="28"/>
        </w:rPr>
      </w:pPr>
      <w:r w:rsidRPr="007967DD">
        <w:rPr>
          <w:sz w:val="28"/>
          <w:szCs w:val="28"/>
        </w:rPr>
        <w:t>––––––––––––––––</w:t>
      </w:r>
    </w:p>
    <w:p w:rsidR="000247E7" w:rsidRPr="007967DD" w:rsidRDefault="0015217B" w:rsidP="000247E7">
      <w:pPr>
        <w:pStyle w:val="NormalWeb"/>
        <w:spacing w:before="160" w:beforeAutospacing="0" w:after="0" w:afterAutospacing="0"/>
        <w:ind w:firstLine="720"/>
        <w:jc w:val="both"/>
        <w:rPr>
          <w:i/>
          <w:iCs/>
          <w:sz w:val="28"/>
          <w:szCs w:val="28"/>
          <w:lang w:val="nl-NL"/>
        </w:rPr>
      </w:pPr>
      <w:r w:rsidRPr="007967DD">
        <w:rPr>
          <w:i/>
          <w:iCs/>
          <w:sz w:val="28"/>
          <w:szCs w:val="28"/>
          <w:lang w:val="nl-NL"/>
        </w:rPr>
        <w:t>Căn cứ Nghị định số 163/</w:t>
      </w:r>
      <w:r w:rsidRPr="007967DD">
        <w:rPr>
          <w:i/>
          <w:sz w:val="28"/>
          <w:szCs w:val="28"/>
        </w:rPr>
        <w:t xml:space="preserve">2016/NĐ-CP </w:t>
      </w:r>
      <w:r w:rsidRPr="007967DD">
        <w:rPr>
          <w:i/>
          <w:iCs/>
          <w:sz w:val="28"/>
          <w:szCs w:val="28"/>
          <w:lang w:val="nl-NL"/>
        </w:rPr>
        <w:t xml:space="preserve"> ngày 21 tháng 12 năm 2016 của Chính phủ quy định chi tiết thi hành một số điều của Luật ngân sách nhà nước</w:t>
      </w:r>
      <w:r w:rsidR="000247E7" w:rsidRPr="007967DD">
        <w:rPr>
          <w:i/>
          <w:iCs/>
          <w:sz w:val="28"/>
          <w:szCs w:val="28"/>
          <w:lang w:val="nl-NL"/>
        </w:rPr>
        <w:t xml:space="preserve">; </w:t>
      </w:r>
    </w:p>
    <w:p w:rsidR="0015217B" w:rsidRPr="00383646" w:rsidRDefault="0015217B" w:rsidP="000247E7">
      <w:pPr>
        <w:ind w:firstLine="720"/>
        <w:jc w:val="both"/>
        <w:rPr>
          <w:b/>
          <w:i/>
          <w:sz w:val="28"/>
          <w:szCs w:val="28"/>
          <w:lang w:val="nl-NL"/>
        </w:rPr>
      </w:pPr>
      <w:r w:rsidRPr="00383646">
        <w:rPr>
          <w:i/>
          <w:sz w:val="28"/>
          <w:szCs w:val="28"/>
          <w:lang w:val="nl-NL"/>
        </w:rPr>
        <w:t>Căn cứ Nghị định số 16/2015/NĐ-CP ngày 14 tháng 02 năm 2015 của Chính phủ quy định cơ chế tự chủ của đơn vị sự nghiệp công lập;</w:t>
      </w:r>
    </w:p>
    <w:p w:rsidR="000247E7" w:rsidRPr="00383646" w:rsidRDefault="000247E7" w:rsidP="000247E7">
      <w:pPr>
        <w:ind w:firstLine="720"/>
        <w:jc w:val="both"/>
        <w:rPr>
          <w:b/>
          <w:i/>
          <w:sz w:val="28"/>
          <w:szCs w:val="28"/>
          <w:lang w:val="nl-NL"/>
        </w:rPr>
      </w:pPr>
      <w:r w:rsidRPr="00383646">
        <w:rPr>
          <w:i/>
          <w:sz w:val="28"/>
          <w:szCs w:val="28"/>
          <w:lang w:val="nl-NL"/>
        </w:rPr>
        <w:t xml:space="preserve">Căn cứ Nghị định số </w:t>
      </w:r>
      <w:r w:rsidR="00FD51B5" w:rsidRPr="00383646">
        <w:rPr>
          <w:i/>
          <w:sz w:val="28"/>
          <w:szCs w:val="28"/>
          <w:lang w:val="nl-NL"/>
        </w:rPr>
        <w:t>54</w:t>
      </w:r>
      <w:r w:rsidRPr="00383646">
        <w:rPr>
          <w:i/>
          <w:sz w:val="28"/>
          <w:szCs w:val="28"/>
          <w:lang w:val="nl-NL"/>
        </w:rPr>
        <w:t xml:space="preserve">/2016/NĐ-CP ngày </w:t>
      </w:r>
      <w:r w:rsidR="00FD51B5" w:rsidRPr="00383646">
        <w:rPr>
          <w:i/>
          <w:sz w:val="28"/>
          <w:szCs w:val="28"/>
          <w:lang w:val="nl-NL"/>
        </w:rPr>
        <w:t>14</w:t>
      </w:r>
      <w:r w:rsidRPr="00383646">
        <w:rPr>
          <w:i/>
          <w:sz w:val="28"/>
          <w:szCs w:val="28"/>
          <w:lang w:val="nl-NL"/>
        </w:rPr>
        <w:t xml:space="preserve"> tháng</w:t>
      </w:r>
      <w:r w:rsidR="00FD51B5" w:rsidRPr="00383646">
        <w:rPr>
          <w:i/>
          <w:sz w:val="28"/>
          <w:szCs w:val="28"/>
          <w:lang w:val="nl-NL"/>
        </w:rPr>
        <w:t xml:space="preserve"> 6</w:t>
      </w:r>
      <w:r w:rsidRPr="00383646">
        <w:rPr>
          <w:i/>
          <w:sz w:val="28"/>
          <w:szCs w:val="28"/>
          <w:lang w:val="nl-NL"/>
        </w:rPr>
        <w:t xml:space="preserve"> năm 2016 của </w:t>
      </w:r>
      <w:r w:rsidR="000E364A" w:rsidRPr="00383646">
        <w:rPr>
          <w:i/>
          <w:sz w:val="28"/>
          <w:szCs w:val="28"/>
          <w:lang w:val="nl-NL"/>
        </w:rPr>
        <w:t xml:space="preserve">  </w:t>
      </w:r>
      <w:r w:rsidRPr="00383646">
        <w:rPr>
          <w:i/>
          <w:sz w:val="28"/>
          <w:szCs w:val="28"/>
          <w:lang w:val="nl-NL"/>
        </w:rPr>
        <w:t xml:space="preserve">Chính phủ quy định cơ chế tự chủ </w:t>
      </w:r>
      <w:r w:rsidR="00FD51B5" w:rsidRPr="00383646">
        <w:rPr>
          <w:i/>
          <w:sz w:val="28"/>
          <w:szCs w:val="28"/>
          <w:lang w:val="nl-NL"/>
        </w:rPr>
        <w:t>của tổ chức khoa học và công nghệ công lập</w:t>
      </w:r>
      <w:r w:rsidRPr="00383646">
        <w:rPr>
          <w:i/>
          <w:sz w:val="28"/>
          <w:szCs w:val="28"/>
          <w:lang w:val="nl-NL"/>
        </w:rPr>
        <w:t xml:space="preserve">; </w:t>
      </w:r>
    </w:p>
    <w:p w:rsidR="000247E7" w:rsidRPr="00383646" w:rsidRDefault="000247E7" w:rsidP="008A42C8">
      <w:pPr>
        <w:ind w:firstLine="720"/>
        <w:jc w:val="both"/>
        <w:rPr>
          <w:b/>
          <w:i/>
          <w:sz w:val="28"/>
          <w:szCs w:val="28"/>
          <w:lang w:val="nl-NL"/>
        </w:rPr>
      </w:pPr>
      <w:r w:rsidRPr="00383646">
        <w:rPr>
          <w:i/>
          <w:sz w:val="28"/>
          <w:szCs w:val="28"/>
          <w:lang w:val="nl-NL"/>
        </w:rPr>
        <w:t>C</w:t>
      </w:r>
      <w:r w:rsidRPr="007967DD">
        <w:rPr>
          <w:i/>
          <w:iCs/>
          <w:sz w:val="28"/>
          <w:szCs w:val="28"/>
          <w:lang w:val="vi-VN"/>
        </w:rPr>
        <w:t xml:space="preserve">ăn cứ </w:t>
      </w:r>
      <w:r w:rsidRPr="007967DD">
        <w:rPr>
          <w:i/>
          <w:iCs/>
          <w:sz w:val="28"/>
          <w:szCs w:val="28"/>
          <w:shd w:val="solid" w:color="FFFFFF" w:fill="auto"/>
          <w:lang w:val="vi-VN"/>
        </w:rPr>
        <w:t>Nghị định số</w:t>
      </w:r>
      <w:r w:rsidR="00DF363A" w:rsidRPr="007967DD">
        <w:rPr>
          <w:i/>
          <w:iCs/>
          <w:sz w:val="28"/>
          <w:szCs w:val="28"/>
          <w:lang w:val="vi-VN"/>
        </w:rPr>
        <w:t xml:space="preserve"> </w:t>
      </w:r>
      <w:r w:rsidR="00DF363A" w:rsidRPr="00383646">
        <w:rPr>
          <w:i/>
          <w:iCs/>
          <w:sz w:val="28"/>
          <w:szCs w:val="28"/>
          <w:lang w:val="nl-NL"/>
        </w:rPr>
        <w:t>87</w:t>
      </w:r>
      <w:r w:rsidR="00DF363A" w:rsidRPr="007967DD">
        <w:rPr>
          <w:i/>
          <w:iCs/>
          <w:sz w:val="28"/>
          <w:szCs w:val="28"/>
          <w:lang w:val="vi-VN"/>
        </w:rPr>
        <w:t>/201</w:t>
      </w:r>
      <w:r w:rsidR="00DF363A" w:rsidRPr="00383646">
        <w:rPr>
          <w:i/>
          <w:iCs/>
          <w:sz w:val="28"/>
          <w:szCs w:val="28"/>
          <w:lang w:val="nl-NL"/>
        </w:rPr>
        <w:t>7</w:t>
      </w:r>
      <w:r w:rsidR="0069279B" w:rsidRPr="007967DD">
        <w:rPr>
          <w:i/>
          <w:iCs/>
          <w:sz w:val="28"/>
          <w:szCs w:val="28"/>
          <w:lang w:val="vi-VN"/>
        </w:rPr>
        <w:t>/NĐ-CP ngày 2</w:t>
      </w:r>
      <w:r w:rsidR="0069279B" w:rsidRPr="00383646">
        <w:rPr>
          <w:i/>
          <w:iCs/>
          <w:sz w:val="28"/>
          <w:szCs w:val="28"/>
          <w:lang w:val="nl-NL"/>
        </w:rPr>
        <w:t>6</w:t>
      </w:r>
      <w:r w:rsidRPr="007967DD">
        <w:rPr>
          <w:i/>
          <w:iCs/>
          <w:sz w:val="28"/>
          <w:szCs w:val="28"/>
          <w:lang w:val="vi-VN"/>
        </w:rPr>
        <w:t xml:space="preserve"> tháng</w:t>
      </w:r>
      <w:r w:rsidR="0069279B" w:rsidRPr="007967DD">
        <w:rPr>
          <w:i/>
          <w:iCs/>
          <w:sz w:val="28"/>
          <w:szCs w:val="28"/>
          <w:lang w:val="vi-VN"/>
        </w:rPr>
        <w:t xml:space="preserve"> </w:t>
      </w:r>
      <w:r w:rsidR="0069279B" w:rsidRPr="00383646">
        <w:rPr>
          <w:i/>
          <w:iCs/>
          <w:sz w:val="28"/>
          <w:szCs w:val="28"/>
          <w:lang w:val="nl-NL"/>
        </w:rPr>
        <w:t>7</w:t>
      </w:r>
      <w:r w:rsidRPr="007967DD">
        <w:rPr>
          <w:i/>
          <w:iCs/>
          <w:sz w:val="28"/>
          <w:szCs w:val="28"/>
          <w:lang w:val="vi-VN"/>
        </w:rPr>
        <w:t xml:space="preserve"> năm 201</w:t>
      </w:r>
      <w:r w:rsidR="0069279B" w:rsidRPr="00383646">
        <w:rPr>
          <w:i/>
          <w:iCs/>
          <w:sz w:val="28"/>
          <w:szCs w:val="28"/>
          <w:lang w:val="nl-NL"/>
        </w:rPr>
        <w:t>7</w:t>
      </w:r>
      <w:r w:rsidRPr="00383646">
        <w:rPr>
          <w:i/>
          <w:iCs/>
          <w:sz w:val="28"/>
          <w:szCs w:val="28"/>
          <w:lang w:val="nl-NL"/>
        </w:rPr>
        <w:t xml:space="preserve"> </w:t>
      </w:r>
      <w:r w:rsidRPr="007967DD">
        <w:rPr>
          <w:i/>
          <w:iCs/>
          <w:sz w:val="28"/>
          <w:szCs w:val="28"/>
          <w:lang w:val="vi-VN"/>
        </w:rPr>
        <w:t xml:space="preserve">của </w:t>
      </w:r>
      <w:r w:rsidRPr="007967DD">
        <w:rPr>
          <w:i/>
          <w:iCs/>
          <w:sz w:val="28"/>
          <w:szCs w:val="28"/>
          <w:shd w:val="solid" w:color="FFFFFF" w:fill="auto"/>
          <w:lang w:val="vi-VN"/>
        </w:rPr>
        <w:t>Chính phủ</w:t>
      </w:r>
      <w:r w:rsidRPr="007967DD">
        <w:rPr>
          <w:i/>
          <w:iCs/>
          <w:sz w:val="28"/>
          <w:szCs w:val="28"/>
          <w:lang w:val="vi-VN"/>
        </w:rPr>
        <w:t xml:space="preserve"> quy định chức năng, nhiệm vụ, quyền hạn và cơ c</w:t>
      </w:r>
      <w:r w:rsidRPr="00383646">
        <w:rPr>
          <w:i/>
          <w:iCs/>
          <w:sz w:val="28"/>
          <w:szCs w:val="28"/>
          <w:lang w:val="nl-NL"/>
        </w:rPr>
        <w:t xml:space="preserve">ấu </w:t>
      </w:r>
      <w:r w:rsidRPr="007967DD">
        <w:rPr>
          <w:i/>
          <w:iCs/>
          <w:sz w:val="28"/>
          <w:szCs w:val="28"/>
          <w:shd w:val="solid" w:color="FFFFFF" w:fill="auto"/>
          <w:lang w:val="vi-VN"/>
        </w:rPr>
        <w:t>tổ chức</w:t>
      </w:r>
      <w:r w:rsidRPr="007967DD">
        <w:rPr>
          <w:i/>
          <w:iCs/>
          <w:sz w:val="28"/>
          <w:szCs w:val="28"/>
          <w:lang w:val="vi-VN"/>
        </w:rPr>
        <w:t xml:space="preserve"> của </w:t>
      </w:r>
      <w:r w:rsidR="000E364A" w:rsidRPr="00383646">
        <w:rPr>
          <w:i/>
          <w:iCs/>
          <w:sz w:val="28"/>
          <w:szCs w:val="28"/>
          <w:lang w:val="nl-NL"/>
        </w:rPr>
        <w:t xml:space="preserve">        </w:t>
      </w:r>
      <w:r w:rsidRPr="007967DD">
        <w:rPr>
          <w:i/>
          <w:iCs/>
          <w:sz w:val="28"/>
          <w:szCs w:val="28"/>
          <w:lang w:val="vi-VN"/>
        </w:rPr>
        <w:t xml:space="preserve">Bộ </w:t>
      </w:r>
      <w:r w:rsidRPr="007967DD">
        <w:rPr>
          <w:i/>
          <w:iCs/>
          <w:sz w:val="28"/>
          <w:szCs w:val="28"/>
          <w:shd w:val="solid" w:color="FFFFFF" w:fill="auto"/>
          <w:lang w:val="vi-VN"/>
        </w:rPr>
        <w:t>Tài chính</w:t>
      </w:r>
      <w:r w:rsidRPr="007967DD">
        <w:rPr>
          <w:i/>
          <w:iCs/>
          <w:sz w:val="28"/>
          <w:szCs w:val="28"/>
          <w:lang w:val="vi-VN"/>
        </w:rPr>
        <w:t>;</w:t>
      </w:r>
    </w:p>
    <w:p w:rsidR="000247E7" w:rsidRPr="00383646" w:rsidRDefault="000247E7" w:rsidP="000247E7">
      <w:pPr>
        <w:ind w:firstLine="720"/>
        <w:rPr>
          <w:b/>
          <w:i/>
          <w:sz w:val="28"/>
          <w:szCs w:val="28"/>
          <w:lang w:val="nl-NL"/>
        </w:rPr>
      </w:pPr>
      <w:r w:rsidRPr="007967DD">
        <w:rPr>
          <w:i/>
          <w:iCs/>
          <w:sz w:val="28"/>
          <w:szCs w:val="28"/>
          <w:lang w:val="vi-VN"/>
        </w:rPr>
        <w:t>Theo đề nghị của</w:t>
      </w:r>
      <w:r w:rsidRPr="00383646">
        <w:rPr>
          <w:i/>
          <w:iCs/>
          <w:sz w:val="28"/>
          <w:szCs w:val="28"/>
          <w:lang w:val="nl-NL"/>
        </w:rPr>
        <w:t xml:space="preserve"> Vụ trưởng Vụ Tài chính Hành chính sự nghiệp;</w:t>
      </w:r>
    </w:p>
    <w:p w:rsidR="00FD51B5" w:rsidRPr="00383646" w:rsidRDefault="000247E7" w:rsidP="00FD51B5">
      <w:pPr>
        <w:ind w:firstLine="720"/>
        <w:jc w:val="both"/>
        <w:rPr>
          <w:b/>
          <w:i/>
          <w:sz w:val="28"/>
          <w:szCs w:val="28"/>
          <w:lang w:val="nl-NL"/>
        </w:rPr>
      </w:pPr>
      <w:r w:rsidRPr="007967DD">
        <w:rPr>
          <w:i/>
          <w:iCs/>
          <w:sz w:val="28"/>
          <w:szCs w:val="28"/>
          <w:lang w:val="vi-VN"/>
        </w:rPr>
        <w:t xml:space="preserve">Bộ trưởng </w:t>
      </w:r>
      <w:r w:rsidRPr="00383646">
        <w:rPr>
          <w:i/>
          <w:sz w:val="28"/>
          <w:szCs w:val="28"/>
          <w:lang w:val="nl-NL"/>
        </w:rPr>
        <w:t xml:space="preserve">Bộ Tài chính ban hành Thông tư </w:t>
      </w:r>
      <w:r w:rsidR="00FD51B5" w:rsidRPr="00383646">
        <w:rPr>
          <w:i/>
          <w:sz w:val="28"/>
          <w:szCs w:val="28"/>
          <w:lang w:val="nl-NL"/>
        </w:rPr>
        <w:t xml:space="preserve">quy định </w:t>
      </w:r>
      <w:r w:rsidR="0015217B" w:rsidRPr="00383646">
        <w:rPr>
          <w:i/>
          <w:sz w:val="28"/>
          <w:szCs w:val="28"/>
          <w:lang w:val="nl-NL"/>
        </w:rPr>
        <w:t xml:space="preserve">việc thực hiện </w:t>
      </w:r>
      <w:r w:rsidR="00FD51B5" w:rsidRPr="00383646">
        <w:rPr>
          <w:i/>
          <w:sz w:val="28"/>
          <w:szCs w:val="28"/>
          <w:lang w:val="nl-NL"/>
        </w:rPr>
        <w:t xml:space="preserve">cơ chế tự chủ </w:t>
      </w:r>
      <w:r w:rsidR="0015217B" w:rsidRPr="00383646">
        <w:rPr>
          <w:i/>
          <w:sz w:val="28"/>
          <w:szCs w:val="28"/>
          <w:lang w:val="nl-NL"/>
        </w:rPr>
        <w:t xml:space="preserve">tài chính </w:t>
      </w:r>
      <w:r w:rsidR="00FD51B5" w:rsidRPr="00383646">
        <w:rPr>
          <w:i/>
          <w:sz w:val="28"/>
          <w:szCs w:val="28"/>
          <w:lang w:val="nl-NL"/>
        </w:rPr>
        <w:t>của tổ chức khoa học và công nghệ công lập.</w:t>
      </w:r>
    </w:p>
    <w:p w:rsidR="000247E7" w:rsidRPr="007967DD" w:rsidRDefault="000247E7" w:rsidP="000247E7">
      <w:pPr>
        <w:spacing w:before="240"/>
        <w:ind w:firstLine="720"/>
        <w:jc w:val="both"/>
        <w:outlineLvl w:val="0"/>
        <w:rPr>
          <w:b/>
          <w:sz w:val="28"/>
          <w:szCs w:val="28"/>
          <w:lang w:val="es-PR"/>
        </w:rPr>
      </w:pPr>
      <w:r w:rsidRPr="00383646">
        <w:rPr>
          <w:b/>
          <w:sz w:val="28"/>
          <w:szCs w:val="28"/>
          <w:lang w:val="nl-NL"/>
        </w:rPr>
        <w:t>Điều 1</w:t>
      </w:r>
      <w:r w:rsidRPr="007967DD">
        <w:rPr>
          <w:rStyle w:val="dieuChar"/>
          <w:rFonts w:eastAsiaTheme="minorHAnsi"/>
          <w:b/>
          <w:color w:val="auto"/>
          <w:sz w:val="28"/>
          <w:szCs w:val="28"/>
          <w:lang w:val="es-PR"/>
        </w:rPr>
        <w:t>.</w:t>
      </w:r>
      <w:r w:rsidRPr="007967DD">
        <w:rPr>
          <w:b/>
          <w:sz w:val="28"/>
          <w:szCs w:val="28"/>
          <w:lang w:val="es-PR"/>
        </w:rPr>
        <w:t xml:space="preserve"> Phạm vi điều chỉnh </w:t>
      </w:r>
      <w:r w:rsidR="00FD51B5" w:rsidRPr="007967DD">
        <w:rPr>
          <w:b/>
          <w:sz w:val="28"/>
          <w:szCs w:val="28"/>
          <w:lang w:val="es-PR"/>
        </w:rPr>
        <w:t>và đối tượng áp dụng</w:t>
      </w:r>
    </w:p>
    <w:p w:rsidR="00FD51B5" w:rsidRPr="007967DD" w:rsidRDefault="000247E7" w:rsidP="00FD51B5">
      <w:pPr>
        <w:ind w:firstLine="720"/>
        <w:jc w:val="both"/>
        <w:rPr>
          <w:b/>
          <w:sz w:val="28"/>
          <w:szCs w:val="28"/>
          <w:lang w:val="es-PR"/>
        </w:rPr>
      </w:pPr>
      <w:r w:rsidRPr="007967DD">
        <w:rPr>
          <w:sz w:val="28"/>
          <w:szCs w:val="28"/>
          <w:lang w:val="es-PR"/>
        </w:rPr>
        <w:t xml:space="preserve">1. </w:t>
      </w:r>
      <w:r w:rsidR="00FD51B5" w:rsidRPr="007967DD">
        <w:rPr>
          <w:sz w:val="28"/>
          <w:szCs w:val="28"/>
          <w:lang w:val="es-PR"/>
        </w:rPr>
        <w:t>Phạm vi điều chỉnh</w:t>
      </w:r>
      <w:r w:rsidR="00FA537E" w:rsidRPr="007967DD">
        <w:rPr>
          <w:sz w:val="28"/>
          <w:szCs w:val="28"/>
          <w:lang w:val="es-PR"/>
        </w:rPr>
        <w:t>:</w:t>
      </w:r>
    </w:p>
    <w:p w:rsidR="00BD4725" w:rsidRPr="00383646" w:rsidRDefault="000247E7" w:rsidP="00BD4725">
      <w:pPr>
        <w:ind w:firstLine="720"/>
        <w:jc w:val="both"/>
        <w:rPr>
          <w:sz w:val="28"/>
          <w:szCs w:val="28"/>
          <w:lang w:val="es-PR"/>
        </w:rPr>
      </w:pPr>
      <w:r w:rsidRPr="007967DD">
        <w:rPr>
          <w:sz w:val="28"/>
          <w:szCs w:val="28"/>
          <w:lang w:val="es-PR"/>
        </w:rPr>
        <w:t xml:space="preserve">Thông tư này </w:t>
      </w:r>
      <w:r w:rsidR="0015217B" w:rsidRPr="007967DD">
        <w:rPr>
          <w:sz w:val="28"/>
          <w:szCs w:val="28"/>
          <w:lang w:val="es-PR"/>
        </w:rPr>
        <w:t xml:space="preserve">quy định </w:t>
      </w:r>
      <w:r w:rsidR="009262A1" w:rsidRPr="007967DD">
        <w:rPr>
          <w:sz w:val="28"/>
          <w:szCs w:val="28"/>
          <w:lang w:val="es-PR"/>
        </w:rPr>
        <w:t xml:space="preserve">việc thực hiện cơ chế tự chủ tài chính của tổ chức </w:t>
      </w:r>
      <w:r w:rsidR="00FD51B5" w:rsidRPr="00383646">
        <w:rPr>
          <w:sz w:val="28"/>
          <w:szCs w:val="28"/>
          <w:lang w:val="es-PR"/>
        </w:rPr>
        <w:t>khoa học và công nghệ công lập theo Nghị định số</w:t>
      </w:r>
      <w:r w:rsidR="0040137E" w:rsidRPr="00383646">
        <w:rPr>
          <w:sz w:val="28"/>
          <w:szCs w:val="28"/>
          <w:lang w:val="es-PR"/>
        </w:rPr>
        <w:t xml:space="preserve"> 54/2016/NĐ-CP ngày 14 tháng 6 năm </w:t>
      </w:r>
      <w:r w:rsidR="00FD51B5" w:rsidRPr="00383646">
        <w:rPr>
          <w:sz w:val="28"/>
          <w:szCs w:val="28"/>
          <w:lang w:val="es-PR"/>
        </w:rPr>
        <w:t>2016 của Chính phủ quy định cơ chế tự chủ của tổ chức khoa học và công nghệ công lậ</w:t>
      </w:r>
      <w:r w:rsidR="00227A7F" w:rsidRPr="00383646">
        <w:rPr>
          <w:sz w:val="28"/>
          <w:szCs w:val="28"/>
          <w:lang w:val="es-PR"/>
        </w:rPr>
        <w:t>p</w:t>
      </w:r>
      <w:r w:rsidR="00C33CAF" w:rsidRPr="00383646">
        <w:rPr>
          <w:sz w:val="28"/>
          <w:szCs w:val="28"/>
          <w:lang w:val="es-PR"/>
        </w:rPr>
        <w:t xml:space="preserve"> (sau đây gọi </w:t>
      </w:r>
      <w:r w:rsidR="00C33CAF" w:rsidRPr="007967DD">
        <w:rPr>
          <w:sz w:val="28"/>
          <w:szCs w:val="28"/>
          <w:lang w:val="nl-NL"/>
        </w:rPr>
        <w:t>là Nghị định số 54/2016/NĐ-CP)</w:t>
      </w:r>
      <w:r w:rsidR="0040137E" w:rsidRPr="007967DD">
        <w:rPr>
          <w:sz w:val="28"/>
          <w:szCs w:val="28"/>
          <w:lang w:val="nl-NL"/>
        </w:rPr>
        <w:t xml:space="preserve"> và Nghị định số </w:t>
      </w:r>
      <w:r w:rsidR="0040137E" w:rsidRPr="00383646">
        <w:rPr>
          <w:sz w:val="28"/>
          <w:szCs w:val="28"/>
          <w:lang w:val="es-PR"/>
        </w:rPr>
        <w:t>16/2015/NĐ-CP ngày 14 tháng 02 năm 2015 của Chính phủ quy định cơ chế tự chủ của đơn vị sự nghiệp công lập (sau đây gọi là Nghị định số 16/2015/NĐ-CP)</w:t>
      </w:r>
      <w:r w:rsidR="00BD4725" w:rsidRPr="00383646">
        <w:rPr>
          <w:sz w:val="28"/>
          <w:szCs w:val="28"/>
          <w:lang w:val="es-PR"/>
        </w:rPr>
        <w:t>.</w:t>
      </w:r>
    </w:p>
    <w:p w:rsidR="00FD51B5" w:rsidRPr="007967DD" w:rsidRDefault="000247E7" w:rsidP="00BD4725">
      <w:pPr>
        <w:ind w:firstLine="720"/>
        <w:jc w:val="both"/>
        <w:rPr>
          <w:b/>
          <w:sz w:val="28"/>
          <w:szCs w:val="28"/>
          <w:lang w:val="es-PR"/>
        </w:rPr>
      </w:pPr>
      <w:r w:rsidRPr="007967DD">
        <w:rPr>
          <w:sz w:val="28"/>
          <w:szCs w:val="28"/>
          <w:lang w:val="es-PR"/>
        </w:rPr>
        <w:t xml:space="preserve">2. </w:t>
      </w:r>
      <w:r w:rsidR="00FD51B5" w:rsidRPr="007967DD">
        <w:rPr>
          <w:sz w:val="28"/>
          <w:szCs w:val="28"/>
          <w:lang w:val="es-PR"/>
        </w:rPr>
        <w:t>Đối tượng áp dụng</w:t>
      </w:r>
      <w:r w:rsidR="00FA537E" w:rsidRPr="007967DD">
        <w:rPr>
          <w:sz w:val="28"/>
          <w:szCs w:val="28"/>
          <w:lang w:val="es-PR"/>
        </w:rPr>
        <w:t>:</w:t>
      </w:r>
    </w:p>
    <w:p w:rsidR="000247E7" w:rsidRPr="007967DD" w:rsidRDefault="009143EE" w:rsidP="00F65DE1">
      <w:pPr>
        <w:ind w:firstLine="720"/>
        <w:jc w:val="both"/>
        <w:rPr>
          <w:b/>
          <w:sz w:val="28"/>
          <w:szCs w:val="28"/>
          <w:lang w:val="es-PR"/>
        </w:rPr>
      </w:pPr>
      <w:r w:rsidRPr="007967DD">
        <w:rPr>
          <w:sz w:val="28"/>
          <w:szCs w:val="28"/>
          <w:lang w:val="nl-NL"/>
        </w:rPr>
        <w:t>a)</w:t>
      </w:r>
      <w:r w:rsidR="00FD51B5" w:rsidRPr="007967DD">
        <w:rPr>
          <w:sz w:val="28"/>
          <w:szCs w:val="28"/>
          <w:lang w:val="nl-NL"/>
        </w:rPr>
        <w:t xml:space="preserve"> Thông tư này áp dụng đối với tổ chức khoa học và công nghệ công lập do</w:t>
      </w:r>
      <w:r w:rsidR="00F65DE1" w:rsidRPr="007967DD">
        <w:rPr>
          <w:sz w:val="28"/>
          <w:szCs w:val="28"/>
          <w:lang w:val="nl-NL"/>
        </w:rPr>
        <w:t xml:space="preserve"> các</w:t>
      </w:r>
      <w:r w:rsidR="00FD51B5" w:rsidRPr="007967DD">
        <w:rPr>
          <w:sz w:val="28"/>
          <w:szCs w:val="28"/>
          <w:lang w:val="nl-NL"/>
        </w:rPr>
        <w:t xml:space="preserve"> </w:t>
      </w:r>
      <w:r w:rsidR="000247E7" w:rsidRPr="007967DD">
        <w:rPr>
          <w:sz w:val="28"/>
          <w:szCs w:val="28"/>
          <w:lang w:val="nl-NL"/>
        </w:rPr>
        <w:t>cơ quan có thẩm quyền thành lậ</w:t>
      </w:r>
      <w:r w:rsidR="00007BDA" w:rsidRPr="007967DD">
        <w:rPr>
          <w:sz w:val="28"/>
          <w:szCs w:val="28"/>
          <w:lang w:val="nl-NL"/>
        </w:rPr>
        <w:t xml:space="preserve">p </w:t>
      </w:r>
      <w:r w:rsidR="000247E7" w:rsidRPr="007967DD">
        <w:rPr>
          <w:sz w:val="28"/>
          <w:szCs w:val="28"/>
          <w:lang w:val="nl-NL"/>
        </w:rPr>
        <w:t xml:space="preserve">quy định </w:t>
      </w:r>
      <w:r w:rsidR="00F65DE1" w:rsidRPr="007967DD">
        <w:rPr>
          <w:sz w:val="28"/>
          <w:szCs w:val="28"/>
          <w:lang w:val="nl-NL"/>
        </w:rPr>
        <w:t xml:space="preserve">tại các điểm a, b, c, d, đ, e, g Khoản 1 Điều 12 </w:t>
      </w:r>
      <w:r w:rsidR="00D35B71" w:rsidRPr="007967DD">
        <w:rPr>
          <w:sz w:val="28"/>
          <w:szCs w:val="28"/>
          <w:lang w:val="nl-NL"/>
        </w:rPr>
        <w:t>Luật khoa học và công nghệ</w:t>
      </w:r>
      <w:r w:rsidR="007A529C" w:rsidRPr="007967DD">
        <w:rPr>
          <w:sz w:val="28"/>
          <w:szCs w:val="28"/>
          <w:lang w:val="nl-NL"/>
        </w:rPr>
        <w:t xml:space="preserve"> </w:t>
      </w:r>
      <w:r w:rsidR="0061248D" w:rsidRPr="007967DD">
        <w:rPr>
          <w:sz w:val="28"/>
          <w:szCs w:val="28"/>
          <w:lang w:val="nl-NL"/>
        </w:rPr>
        <w:t>số 29/2013/QH13</w:t>
      </w:r>
      <w:r w:rsidR="00D51664" w:rsidRPr="007967DD">
        <w:rPr>
          <w:sz w:val="28"/>
          <w:szCs w:val="28"/>
          <w:lang w:val="nl-NL"/>
        </w:rPr>
        <w:t>.</w:t>
      </w:r>
    </w:p>
    <w:p w:rsidR="000247E7" w:rsidRPr="007967DD" w:rsidRDefault="00D51664" w:rsidP="000247E7">
      <w:pPr>
        <w:ind w:firstLine="720"/>
        <w:jc w:val="both"/>
        <w:rPr>
          <w:b/>
          <w:sz w:val="28"/>
          <w:szCs w:val="28"/>
          <w:lang w:val="nl-NL"/>
        </w:rPr>
      </w:pPr>
      <w:r w:rsidRPr="007967DD">
        <w:rPr>
          <w:sz w:val="28"/>
          <w:szCs w:val="28"/>
          <w:lang w:val="nl-NL"/>
        </w:rPr>
        <w:t>b</w:t>
      </w:r>
      <w:r w:rsidR="009143EE" w:rsidRPr="007967DD">
        <w:rPr>
          <w:sz w:val="28"/>
          <w:szCs w:val="28"/>
          <w:lang w:val="nl-NL"/>
        </w:rPr>
        <w:t>)</w:t>
      </w:r>
      <w:r w:rsidR="00F65DE1" w:rsidRPr="007967DD">
        <w:rPr>
          <w:sz w:val="28"/>
          <w:szCs w:val="28"/>
          <w:lang w:val="nl-NL"/>
        </w:rPr>
        <w:t xml:space="preserve"> T</w:t>
      </w:r>
      <w:r w:rsidRPr="007967DD">
        <w:rPr>
          <w:sz w:val="28"/>
          <w:szCs w:val="28"/>
          <w:lang w:val="nl-NL"/>
        </w:rPr>
        <w:t xml:space="preserve">ổ chức khoa học và công nghệ công lập </w:t>
      </w:r>
      <w:r w:rsidR="000247E7" w:rsidRPr="007967DD">
        <w:rPr>
          <w:sz w:val="28"/>
          <w:szCs w:val="28"/>
          <w:lang w:val="nl-NL"/>
        </w:rPr>
        <w:t>thuộc Bộ Quốc phòng, Bộ Công an, tổ chức chính trị, tổ chức chính trị - xã hộ</w:t>
      </w:r>
      <w:r w:rsidR="002C2D16" w:rsidRPr="007967DD">
        <w:rPr>
          <w:sz w:val="28"/>
          <w:szCs w:val="28"/>
          <w:lang w:val="nl-NL"/>
        </w:rPr>
        <w:t>i</w:t>
      </w:r>
      <w:r w:rsidR="000247E7" w:rsidRPr="007967DD">
        <w:rPr>
          <w:sz w:val="28"/>
          <w:szCs w:val="28"/>
          <w:lang w:val="nl-NL"/>
        </w:rPr>
        <w:t xml:space="preserve"> áp dụng theo quy định tại </w:t>
      </w:r>
      <w:r w:rsidR="00F65DE1" w:rsidRPr="007967DD">
        <w:rPr>
          <w:sz w:val="28"/>
          <w:szCs w:val="28"/>
          <w:lang w:val="nl-NL"/>
        </w:rPr>
        <w:t>Thông tư này và các quy định khác có liên quan.</w:t>
      </w:r>
    </w:p>
    <w:p w:rsidR="00390385" w:rsidRPr="007967DD" w:rsidRDefault="009143EE" w:rsidP="000247E7">
      <w:pPr>
        <w:ind w:firstLine="720"/>
        <w:jc w:val="both"/>
        <w:rPr>
          <w:b/>
          <w:sz w:val="28"/>
          <w:szCs w:val="28"/>
          <w:lang w:val="nl-NL"/>
        </w:rPr>
      </w:pPr>
      <w:r w:rsidRPr="007967DD">
        <w:rPr>
          <w:sz w:val="28"/>
          <w:szCs w:val="28"/>
          <w:lang w:val="nl-NL"/>
        </w:rPr>
        <w:lastRenderedPageBreak/>
        <w:t>c)</w:t>
      </w:r>
      <w:r w:rsidR="00B87546" w:rsidRPr="007967DD">
        <w:rPr>
          <w:sz w:val="28"/>
          <w:szCs w:val="28"/>
          <w:lang w:val="nl-NL"/>
        </w:rPr>
        <w:t xml:space="preserve"> </w:t>
      </w:r>
      <w:r w:rsidR="00390385" w:rsidRPr="007967DD">
        <w:rPr>
          <w:sz w:val="28"/>
          <w:szCs w:val="28"/>
          <w:lang w:val="nl-NL"/>
        </w:rPr>
        <w:t xml:space="preserve">Các tổ chức khoa học và công nghệ ngoài công lập có thể vận dụng cơ chế tự chủ tài chính theo quy định tại Thông tư này. </w:t>
      </w:r>
    </w:p>
    <w:p w:rsidR="008A42C8" w:rsidRPr="007967DD" w:rsidRDefault="000247E7" w:rsidP="00E322BB">
      <w:pPr>
        <w:tabs>
          <w:tab w:val="left" w:pos="630"/>
        </w:tabs>
        <w:jc w:val="both"/>
        <w:rPr>
          <w:b/>
          <w:sz w:val="28"/>
          <w:szCs w:val="28"/>
          <w:lang w:val="nl-NL"/>
        </w:rPr>
      </w:pPr>
      <w:r w:rsidRPr="007967DD">
        <w:rPr>
          <w:b/>
          <w:sz w:val="28"/>
          <w:szCs w:val="28"/>
          <w:lang w:val="nl-NL"/>
        </w:rPr>
        <w:tab/>
      </w:r>
      <w:r w:rsidR="00B87546" w:rsidRPr="007967DD">
        <w:rPr>
          <w:b/>
          <w:sz w:val="28"/>
          <w:szCs w:val="28"/>
          <w:lang w:val="nl-NL"/>
        </w:rPr>
        <w:tab/>
      </w:r>
      <w:r w:rsidRPr="007967DD">
        <w:rPr>
          <w:b/>
          <w:sz w:val="28"/>
          <w:szCs w:val="28"/>
          <w:lang w:val="nl-NL"/>
        </w:rPr>
        <w:t>Điề</w:t>
      </w:r>
      <w:r w:rsidR="00B87546" w:rsidRPr="007967DD">
        <w:rPr>
          <w:b/>
          <w:sz w:val="28"/>
          <w:szCs w:val="28"/>
          <w:lang w:val="nl-NL"/>
        </w:rPr>
        <w:t>u 2</w:t>
      </w:r>
      <w:r w:rsidRPr="007967DD">
        <w:rPr>
          <w:b/>
          <w:sz w:val="28"/>
          <w:szCs w:val="28"/>
          <w:lang w:val="nl-NL"/>
        </w:rPr>
        <w:t xml:space="preserve">. </w:t>
      </w:r>
      <w:r w:rsidR="008A42C8" w:rsidRPr="007967DD">
        <w:rPr>
          <w:b/>
          <w:sz w:val="28"/>
          <w:szCs w:val="28"/>
          <w:lang w:val="nl-NL"/>
        </w:rPr>
        <w:t xml:space="preserve">Phân loại </w:t>
      </w:r>
      <w:r w:rsidR="0070556E" w:rsidRPr="007967DD">
        <w:rPr>
          <w:b/>
          <w:sz w:val="28"/>
          <w:szCs w:val="28"/>
          <w:lang w:val="nl-NL"/>
        </w:rPr>
        <w:t xml:space="preserve">mức độ tự chủ tài chính đối với </w:t>
      </w:r>
      <w:r w:rsidR="008A42C8" w:rsidRPr="007967DD">
        <w:rPr>
          <w:b/>
          <w:sz w:val="28"/>
          <w:szCs w:val="28"/>
          <w:lang w:val="nl-NL"/>
        </w:rPr>
        <w:t xml:space="preserve">tổ chức khoa học và công nghệ công lập </w:t>
      </w:r>
    </w:p>
    <w:p w:rsidR="0069279B" w:rsidRPr="007967DD" w:rsidRDefault="008A42C8" w:rsidP="005C6CB6">
      <w:pPr>
        <w:tabs>
          <w:tab w:val="left" w:pos="630"/>
        </w:tabs>
        <w:jc w:val="both"/>
        <w:rPr>
          <w:sz w:val="28"/>
          <w:szCs w:val="28"/>
          <w:lang w:val="nl-NL"/>
        </w:rPr>
      </w:pPr>
      <w:r w:rsidRPr="007967DD">
        <w:rPr>
          <w:sz w:val="28"/>
          <w:szCs w:val="28"/>
          <w:lang w:val="nl-NL"/>
        </w:rPr>
        <w:tab/>
        <w:t xml:space="preserve"> 1. </w:t>
      </w:r>
      <w:r w:rsidR="0070556E" w:rsidRPr="007967DD">
        <w:rPr>
          <w:sz w:val="28"/>
          <w:szCs w:val="28"/>
          <w:lang w:val="nl-NL"/>
        </w:rPr>
        <w:t xml:space="preserve">Tổ chức khoa học và công nghệ công lập tự bảo đảm chi thường xuyên và chi đầu tư </w:t>
      </w:r>
      <w:r w:rsidR="004D58FD" w:rsidRPr="007967DD">
        <w:rPr>
          <w:sz w:val="28"/>
          <w:szCs w:val="28"/>
          <w:lang w:val="nl-NL"/>
        </w:rPr>
        <w:t xml:space="preserve">là tổ chức </w:t>
      </w:r>
      <w:r w:rsidR="0069279B" w:rsidRPr="007967DD">
        <w:rPr>
          <w:sz w:val="28"/>
          <w:szCs w:val="28"/>
          <w:lang w:val="nl-NL"/>
        </w:rPr>
        <w:t>đáp ứng một trong những điều kiện sau:</w:t>
      </w:r>
    </w:p>
    <w:p w:rsidR="009D765F" w:rsidRPr="007967DD" w:rsidRDefault="0069279B" w:rsidP="009D765F">
      <w:pPr>
        <w:tabs>
          <w:tab w:val="left" w:pos="630"/>
        </w:tabs>
        <w:jc w:val="both"/>
        <w:rPr>
          <w:sz w:val="28"/>
          <w:szCs w:val="28"/>
          <w:lang w:val="nl-NL"/>
        </w:rPr>
      </w:pPr>
      <w:r w:rsidRPr="007967DD">
        <w:rPr>
          <w:sz w:val="28"/>
          <w:szCs w:val="28"/>
          <w:lang w:val="nl-NL"/>
        </w:rPr>
        <w:tab/>
      </w:r>
      <w:r w:rsidRPr="007967DD">
        <w:rPr>
          <w:sz w:val="28"/>
          <w:szCs w:val="28"/>
          <w:lang w:val="nl-NL"/>
        </w:rPr>
        <w:tab/>
        <w:t>a)</w:t>
      </w:r>
      <w:r w:rsidR="009D765F" w:rsidRPr="007967DD">
        <w:rPr>
          <w:sz w:val="28"/>
          <w:szCs w:val="28"/>
          <w:lang w:val="nl-NL"/>
        </w:rPr>
        <w:t xml:space="preserve"> Tổ chức tự bảo đảm toàn bộ chi thường xuyên từ nguồn thu hoạt động sự nghiệp và tự bảo đảm chi đầu tư từ nguồn quỹ phát triển hoạt động sự nghiệp, nguồn vốn vay và các nguồn hợp pháp khác theo quy định của pháp luật;</w:t>
      </w:r>
    </w:p>
    <w:p w:rsidR="001B1794" w:rsidRPr="007967DD" w:rsidRDefault="0069279B" w:rsidP="005C6CB6">
      <w:pPr>
        <w:tabs>
          <w:tab w:val="left" w:pos="630"/>
        </w:tabs>
        <w:jc w:val="both"/>
        <w:rPr>
          <w:sz w:val="28"/>
          <w:szCs w:val="28"/>
          <w:lang w:val="nl-NL"/>
        </w:rPr>
      </w:pPr>
      <w:r w:rsidRPr="007967DD">
        <w:rPr>
          <w:sz w:val="28"/>
          <w:szCs w:val="28"/>
          <w:lang w:val="nl-NL"/>
        </w:rPr>
        <w:tab/>
      </w:r>
      <w:r w:rsidR="001B1794" w:rsidRPr="007967DD">
        <w:rPr>
          <w:sz w:val="28"/>
          <w:szCs w:val="28"/>
          <w:lang w:val="nl-NL"/>
        </w:rPr>
        <w:tab/>
      </w:r>
      <w:r w:rsidRPr="007967DD">
        <w:rPr>
          <w:sz w:val="28"/>
          <w:szCs w:val="28"/>
          <w:lang w:val="nl-NL"/>
        </w:rPr>
        <w:t>b)</w:t>
      </w:r>
      <w:r w:rsidR="00660757" w:rsidRPr="007967DD">
        <w:rPr>
          <w:sz w:val="28"/>
          <w:szCs w:val="28"/>
          <w:lang w:val="nl-NL"/>
        </w:rPr>
        <w:t xml:space="preserve"> </w:t>
      </w:r>
      <w:r w:rsidRPr="007967DD">
        <w:rPr>
          <w:sz w:val="28"/>
          <w:szCs w:val="28"/>
          <w:lang w:val="nl-NL"/>
        </w:rPr>
        <w:t>T</w:t>
      </w:r>
      <w:r w:rsidR="00645FD3" w:rsidRPr="007967DD">
        <w:rPr>
          <w:sz w:val="28"/>
          <w:szCs w:val="28"/>
          <w:lang w:val="nl-NL"/>
        </w:rPr>
        <w:t>ổ chức chỉ thực hi</w:t>
      </w:r>
      <w:r w:rsidR="00936576" w:rsidRPr="007967DD">
        <w:rPr>
          <w:sz w:val="28"/>
          <w:szCs w:val="28"/>
          <w:lang w:val="nl-NL"/>
        </w:rPr>
        <w:t xml:space="preserve">ện cung ứng </w:t>
      </w:r>
      <w:r w:rsidR="00A33F3A" w:rsidRPr="007967DD">
        <w:rPr>
          <w:sz w:val="28"/>
          <w:szCs w:val="28"/>
          <w:lang w:val="nl-NL"/>
        </w:rPr>
        <w:t xml:space="preserve">các </w:t>
      </w:r>
      <w:r w:rsidR="00936576" w:rsidRPr="007967DD">
        <w:rPr>
          <w:sz w:val="28"/>
          <w:szCs w:val="28"/>
          <w:lang w:val="nl-NL"/>
        </w:rPr>
        <w:t>dịch vụ</w:t>
      </w:r>
      <w:r w:rsidR="00466D92" w:rsidRPr="007967DD">
        <w:rPr>
          <w:sz w:val="28"/>
          <w:szCs w:val="28"/>
          <w:lang w:val="nl-NL"/>
        </w:rPr>
        <w:t xml:space="preserve"> k</w:t>
      </w:r>
      <w:r w:rsidR="00936576" w:rsidRPr="007967DD">
        <w:rPr>
          <w:sz w:val="28"/>
          <w:szCs w:val="28"/>
          <w:lang w:val="nl-NL"/>
        </w:rPr>
        <w:t xml:space="preserve">hông thuộc danh mục dịch vụ sự nghiệp </w:t>
      </w:r>
      <w:r w:rsidR="00124243" w:rsidRPr="007967DD">
        <w:rPr>
          <w:sz w:val="28"/>
          <w:szCs w:val="28"/>
          <w:lang w:val="nl-NL"/>
        </w:rPr>
        <w:t>công sử dụng ngân sách nhà nước</w:t>
      </w:r>
      <w:r w:rsidR="00246144" w:rsidRPr="007967DD">
        <w:rPr>
          <w:sz w:val="28"/>
          <w:szCs w:val="28"/>
          <w:lang w:val="nl-NL"/>
        </w:rPr>
        <w:t>;</w:t>
      </w:r>
    </w:p>
    <w:p w:rsidR="00645FD3" w:rsidRPr="007967DD" w:rsidRDefault="001B1794" w:rsidP="005C6CB6">
      <w:pPr>
        <w:tabs>
          <w:tab w:val="left" w:pos="630"/>
        </w:tabs>
        <w:jc w:val="both"/>
        <w:rPr>
          <w:sz w:val="28"/>
          <w:szCs w:val="28"/>
          <w:lang w:val="nl-NL"/>
        </w:rPr>
      </w:pPr>
      <w:r w:rsidRPr="007967DD">
        <w:rPr>
          <w:sz w:val="28"/>
          <w:szCs w:val="28"/>
          <w:lang w:val="nl-NL"/>
        </w:rPr>
        <w:tab/>
      </w:r>
      <w:r w:rsidRPr="007967DD">
        <w:rPr>
          <w:sz w:val="28"/>
          <w:szCs w:val="28"/>
          <w:lang w:val="nl-NL"/>
        </w:rPr>
        <w:tab/>
        <w:t>c) Tổ chức cung cấp</w:t>
      </w:r>
      <w:r w:rsidR="002725E5" w:rsidRPr="007967DD">
        <w:rPr>
          <w:sz w:val="28"/>
          <w:szCs w:val="28"/>
          <w:lang w:val="nl-NL"/>
        </w:rPr>
        <w:t xml:space="preserve"> </w:t>
      </w:r>
      <w:r w:rsidR="00E071ED" w:rsidRPr="007967DD">
        <w:rPr>
          <w:sz w:val="28"/>
          <w:szCs w:val="28"/>
          <w:lang w:val="nl-NL"/>
        </w:rPr>
        <w:t xml:space="preserve">các </w:t>
      </w:r>
      <w:r w:rsidR="00124243" w:rsidRPr="007967DD">
        <w:rPr>
          <w:sz w:val="28"/>
          <w:szCs w:val="28"/>
          <w:lang w:val="nl-NL"/>
        </w:rPr>
        <w:t>dịch vụ thuộc danh mục dịch vụ sự nghiệp công sử dụng ngân sách nhà nước</w:t>
      </w:r>
      <w:r w:rsidR="00E70E42" w:rsidRPr="007967DD">
        <w:rPr>
          <w:sz w:val="28"/>
          <w:szCs w:val="28"/>
          <w:lang w:val="nl-NL"/>
        </w:rPr>
        <w:t xml:space="preserve"> trong lĩnh vực khoa học và công nghệ</w:t>
      </w:r>
      <w:r w:rsidR="00124243" w:rsidRPr="007967DD">
        <w:rPr>
          <w:sz w:val="28"/>
          <w:szCs w:val="28"/>
          <w:lang w:val="nl-NL"/>
        </w:rPr>
        <w:t xml:space="preserve"> theo giá, phí </w:t>
      </w:r>
      <w:r w:rsidR="00E70E42" w:rsidRPr="007967DD">
        <w:rPr>
          <w:sz w:val="28"/>
          <w:szCs w:val="28"/>
          <w:lang w:val="nl-NL"/>
        </w:rPr>
        <w:t xml:space="preserve">đã </w:t>
      </w:r>
      <w:r w:rsidR="00124243" w:rsidRPr="007967DD">
        <w:rPr>
          <w:sz w:val="28"/>
          <w:szCs w:val="28"/>
          <w:lang w:val="nl-NL"/>
        </w:rPr>
        <w:t xml:space="preserve">tính </w:t>
      </w:r>
      <w:r w:rsidR="00593829" w:rsidRPr="007967DD">
        <w:rPr>
          <w:sz w:val="28"/>
          <w:szCs w:val="28"/>
          <w:lang w:val="nl-NL"/>
        </w:rPr>
        <w:t xml:space="preserve">đầy </w:t>
      </w:r>
      <w:r w:rsidR="00124243" w:rsidRPr="007967DD">
        <w:rPr>
          <w:sz w:val="28"/>
          <w:szCs w:val="28"/>
          <w:lang w:val="nl-NL"/>
        </w:rPr>
        <w:t xml:space="preserve">đủ chi phí (bao gồm </w:t>
      </w:r>
      <w:r w:rsidR="00E70E42" w:rsidRPr="007967DD">
        <w:rPr>
          <w:sz w:val="28"/>
          <w:szCs w:val="28"/>
          <w:lang w:val="nl-NL"/>
        </w:rPr>
        <w:t xml:space="preserve">cả </w:t>
      </w:r>
      <w:r w:rsidR="00124243" w:rsidRPr="007967DD">
        <w:rPr>
          <w:sz w:val="28"/>
          <w:szCs w:val="28"/>
          <w:lang w:val="nl-NL"/>
        </w:rPr>
        <w:t>chi phí khấu hao tài sản cố định) theo quy định của cấp có thẩm quyền.</w:t>
      </w:r>
    </w:p>
    <w:p w:rsidR="00124243" w:rsidRPr="007967DD" w:rsidRDefault="0061248D" w:rsidP="005C6CB6">
      <w:pPr>
        <w:tabs>
          <w:tab w:val="left" w:pos="630"/>
        </w:tabs>
        <w:jc w:val="both"/>
        <w:rPr>
          <w:b/>
          <w:sz w:val="28"/>
          <w:szCs w:val="28"/>
          <w:lang w:val="nl-NL"/>
        </w:rPr>
      </w:pPr>
      <w:r w:rsidRPr="007967DD">
        <w:rPr>
          <w:sz w:val="28"/>
          <w:szCs w:val="28"/>
          <w:lang w:val="nl-NL"/>
        </w:rPr>
        <w:tab/>
      </w:r>
      <w:r w:rsidR="00124243" w:rsidRPr="007967DD">
        <w:rPr>
          <w:sz w:val="28"/>
          <w:szCs w:val="28"/>
          <w:lang w:val="nl-NL"/>
        </w:rPr>
        <w:tab/>
        <w:t xml:space="preserve">2. Tổ chức khoa học và công nghệ công lập </w:t>
      </w:r>
      <w:r w:rsidR="00660757" w:rsidRPr="007967DD">
        <w:rPr>
          <w:sz w:val="28"/>
          <w:szCs w:val="28"/>
          <w:lang w:val="nl-NL"/>
        </w:rPr>
        <w:t>tự bảo đảm chi thường xuyên là tổ chức có nguồn t</w:t>
      </w:r>
      <w:r w:rsidR="008E731D" w:rsidRPr="007967DD">
        <w:rPr>
          <w:sz w:val="28"/>
          <w:szCs w:val="28"/>
          <w:lang w:val="nl-NL"/>
        </w:rPr>
        <w:t>hu</w:t>
      </w:r>
      <w:r w:rsidR="00660757" w:rsidRPr="007967DD">
        <w:rPr>
          <w:sz w:val="28"/>
          <w:szCs w:val="28"/>
          <w:lang w:val="nl-NL"/>
        </w:rPr>
        <w:t xml:space="preserve"> hoạt động </w:t>
      </w:r>
      <w:r w:rsidR="008E731D" w:rsidRPr="007967DD">
        <w:rPr>
          <w:sz w:val="28"/>
          <w:szCs w:val="28"/>
          <w:lang w:val="nl-NL"/>
        </w:rPr>
        <w:t>sự nghiệp</w:t>
      </w:r>
      <w:r w:rsidR="00660757" w:rsidRPr="007967DD">
        <w:rPr>
          <w:sz w:val="28"/>
          <w:szCs w:val="28"/>
          <w:lang w:val="nl-NL"/>
        </w:rPr>
        <w:t xml:space="preserve"> tự bảo đảm toàn bộ chi thường xuyên; hoặc là tổ chức </w:t>
      </w:r>
      <w:r w:rsidR="00124243" w:rsidRPr="007967DD">
        <w:rPr>
          <w:sz w:val="28"/>
          <w:szCs w:val="28"/>
          <w:lang w:val="nl-NL"/>
        </w:rPr>
        <w:t xml:space="preserve">chỉ thực hiện cung ứng </w:t>
      </w:r>
      <w:r w:rsidR="00A33F3A" w:rsidRPr="007967DD">
        <w:rPr>
          <w:sz w:val="28"/>
          <w:szCs w:val="28"/>
          <w:lang w:val="nl-NL"/>
        </w:rPr>
        <w:t xml:space="preserve">các </w:t>
      </w:r>
      <w:r w:rsidR="00124243" w:rsidRPr="007967DD">
        <w:rPr>
          <w:sz w:val="28"/>
          <w:szCs w:val="28"/>
          <w:lang w:val="nl-NL"/>
        </w:rPr>
        <w:t xml:space="preserve">dịch vụ thuộc danh mục dịch vụ sự nghiệp công sử dụng ngân sách nhà nước </w:t>
      </w:r>
      <w:r w:rsidR="00E70E42" w:rsidRPr="007967DD">
        <w:rPr>
          <w:sz w:val="28"/>
          <w:szCs w:val="28"/>
          <w:lang w:val="nl-NL"/>
        </w:rPr>
        <w:t xml:space="preserve">trong lĩnh vực khoa học và công nghệ </w:t>
      </w:r>
      <w:r w:rsidR="00124243" w:rsidRPr="007967DD">
        <w:rPr>
          <w:sz w:val="28"/>
          <w:szCs w:val="28"/>
          <w:lang w:val="nl-NL"/>
        </w:rPr>
        <w:t xml:space="preserve">theo giá, phí tính đủ chi phí </w:t>
      </w:r>
      <w:r w:rsidR="00593829" w:rsidRPr="007967DD">
        <w:rPr>
          <w:sz w:val="28"/>
          <w:szCs w:val="28"/>
          <w:lang w:val="nl-NL"/>
        </w:rPr>
        <w:t xml:space="preserve">thường xuyên </w:t>
      </w:r>
      <w:r w:rsidR="00124243" w:rsidRPr="007967DD">
        <w:rPr>
          <w:sz w:val="28"/>
          <w:szCs w:val="28"/>
          <w:lang w:val="nl-NL"/>
        </w:rPr>
        <w:t>(chưa bao gồm chi phí khấu hao tài sản cố định) theo quy định của cấp có thẩm quyề</w:t>
      </w:r>
      <w:r w:rsidR="00660757" w:rsidRPr="007967DD">
        <w:rPr>
          <w:sz w:val="28"/>
          <w:szCs w:val="28"/>
          <w:lang w:val="nl-NL"/>
        </w:rPr>
        <w:t>n</w:t>
      </w:r>
      <w:r w:rsidR="00124243" w:rsidRPr="007967DD">
        <w:rPr>
          <w:sz w:val="28"/>
          <w:szCs w:val="28"/>
          <w:lang w:val="nl-NL"/>
        </w:rPr>
        <w:t>.</w:t>
      </w:r>
      <w:r w:rsidR="009D765F" w:rsidRPr="007967DD">
        <w:rPr>
          <w:sz w:val="28"/>
          <w:szCs w:val="28"/>
          <w:lang w:val="nl-NL"/>
        </w:rPr>
        <w:t xml:space="preserve"> </w:t>
      </w:r>
    </w:p>
    <w:p w:rsidR="00BD4725" w:rsidRPr="007967DD" w:rsidRDefault="00124243" w:rsidP="00874523">
      <w:pPr>
        <w:tabs>
          <w:tab w:val="left" w:pos="630"/>
        </w:tabs>
        <w:jc w:val="both"/>
        <w:rPr>
          <w:sz w:val="28"/>
          <w:szCs w:val="28"/>
          <w:lang w:val="nl-NL"/>
        </w:rPr>
      </w:pPr>
      <w:r w:rsidRPr="007967DD">
        <w:rPr>
          <w:sz w:val="28"/>
          <w:szCs w:val="28"/>
          <w:lang w:val="nl-NL"/>
        </w:rPr>
        <w:tab/>
      </w:r>
      <w:r w:rsidRPr="007967DD">
        <w:rPr>
          <w:sz w:val="28"/>
          <w:szCs w:val="28"/>
          <w:lang w:val="nl-NL"/>
        </w:rPr>
        <w:tab/>
        <w:t xml:space="preserve">3. Tổ chức khoa học và công nghệ công lập </w:t>
      </w:r>
      <w:r w:rsidR="00660757" w:rsidRPr="007967DD">
        <w:rPr>
          <w:sz w:val="28"/>
          <w:szCs w:val="28"/>
          <w:lang w:val="nl-NL"/>
        </w:rPr>
        <w:t>tự bảo đảm một phần chi thường xuyên là tổ chức có nguồ</w:t>
      </w:r>
      <w:r w:rsidR="008E731D" w:rsidRPr="007967DD">
        <w:rPr>
          <w:sz w:val="28"/>
          <w:szCs w:val="28"/>
          <w:lang w:val="nl-NL"/>
        </w:rPr>
        <w:t>n thu</w:t>
      </w:r>
      <w:r w:rsidR="00660757" w:rsidRPr="007967DD">
        <w:rPr>
          <w:sz w:val="28"/>
          <w:szCs w:val="28"/>
          <w:lang w:val="nl-NL"/>
        </w:rPr>
        <w:t xml:space="preserve"> hoạt động </w:t>
      </w:r>
      <w:r w:rsidR="008E731D" w:rsidRPr="007967DD">
        <w:rPr>
          <w:sz w:val="28"/>
          <w:szCs w:val="28"/>
          <w:lang w:val="nl-NL"/>
        </w:rPr>
        <w:t>sự nghiệp</w:t>
      </w:r>
      <w:r w:rsidR="00660757" w:rsidRPr="007967DD">
        <w:rPr>
          <w:sz w:val="28"/>
          <w:szCs w:val="28"/>
          <w:lang w:val="nl-NL"/>
        </w:rPr>
        <w:t xml:space="preserve"> bảo đảm một phần chi thường xuyên</w:t>
      </w:r>
      <w:r w:rsidR="00BD4725" w:rsidRPr="007967DD">
        <w:rPr>
          <w:sz w:val="28"/>
          <w:szCs w:val="28"/>
          <w:lang w:val="nl-NL"/>
        </w:rPr>
        <w:t xml:space="preserve">, phần còn lại </w:t>
      </w:r>
      <w:r w:rsidR="00874523" w:rsidRPr="007967DD">
        <w:rPr>
          <w:sz w:val="28"/>
          <w:szCs w:val="28"/>
          <w:lang w:val="nl-NL"/>
        </w:rPr>
        <w:t>được ngân sách nhà nước hỗ trợ</w:t>
      </w:r>
      <w:r w:rsidR="00BD4725" w:rsidRPr="007967DD">
        <w:rPr>
          <w:sz w:val="28"/>
          <w:szCs w:val="28"/>
          <w:lang w:val="nl-NL"/>
        </w:rPr>
        <w:t>.</w:t>
      </w:r>
    </w:p>
    <w:p w:rsidR="00874523" w:rsidRPr="007967DD" w:rsidRDefault="00BD4725" w:rsidP="00874523">
      <w:pPr>
        <w:tabs>
          <w:tab w:val="left" w:pos="630"/>
        </w:tabs>
        <w:jc w:val="both"/>
        <w:rPr>
          <w:sz w:val="28"/>
          <w:szCs w:val="28"/>
          <w:lang w:val="nl-NL"/>
        </w:rPr>
      </w:pPr>
      <w:r w:rsidRPr="007967DD">
        <w:rPr>
          <w:sz w:val="28"/>
          <w:szCs w:val="28"/>
          <w:lang w:val="nl-NL"/>
        </w:rPr>
        <w:tab/>
      </w:r>
      <w:r w:rsidR="001B1794" w:rsidRPr="007967DD">
        <w:rPr>
          <w:sz w:val="28"/>
          <w:szCs w:val="28"/>
          <w:lang w:val="nl-NL"/>
        </w:rPr>
        <w:tab/>
      </w:r>
      <w:r w:rsidRPr="007967DD">
        <w:rPr>
          <w:sz w:val="28"/>
          <w:szCs w:val="28"/>
          <w:lang w:val="nl-NL"/>
        </w:rPr>
        <w:t>4. Tổ chức khoa học và công nghệ công lập do Nhà nước bảo đảm chi thường xuyên</w:t>
      </w:r>
      <w:r w:rsidR="00874523" w:rsidRPr="007967DD">
        <w:rPr>
          <w:sz w:val="28"/>
          <w:szCs w:val="28"/>
          <w:lang w:val="nl-NL"/>
        </w:rPr>
        <w:t xml:space="preserve"> </w:t>
      </w:r>
      <w:r w:rsidRPr="007967DD">
        <w:rPr>
          <w:sz w:val="28"/>
          <w:szCs w:val="28"/>
          <w:lang w:val="nl-NL"/>
        </w:rPr>
        <w:t xml:space="preserve">là tổ chức không có nguồn thu hoặc nguồn thu thấp, được ngân sách hỗ trợ toàn bộ kinh phí </w:t>
      </w:r>
      <w:r w:rsidR="00BC714A" w:rsidRPr="007967DD">
        <w:rPr>
          <w:sz w:val="28"/>
          <w:szCs w:val="28"/>
          <w:lang w:val="nl-NL"/>
        </w:rPr>
        <w:t xml:space="preserve">chi </w:t>
      </w:r>
      <w:r w:rsidRPr="007967DD">
        <w:rPr>
          <w:sz w:val="28"/>
          <w:szCs w:val="28"/>
          <w:lang w:val="nl-NL"/>
        </w:rPr>
        <w:t>thường xuyên.</w:t>
      </w:r>
    </w:p>
    <w:p w:rsidR="00BD4725" w:rsidRPr="007967DD" w:rsidRDefault="00BD4725" w:rsidP="00874523">
      <w:pPr>
        <w:tabs>
          <w:tab w:val="left" w:pos="630"/>
        </w:tabs>
        <w:jc w:val="both"/>
        <w:rPr>
          <w:b/>
          <w:sz w:val="28"/>
          <w:szCs w:val="28"/>
          <w:lang w:val="nl-NL"/>
        </w:rPr>
      </w:pPr>
      <w:r w:rsidRPr="007967DD">
        <w:rPr>
          <w:b/>
          <w:sz w:val="28"/>
          <w:szCs w:val="28"/>
          <w:lang w:val="nl-NL"/>
        </w:rPr>
        <w:tab/>
      </w:r>
      <w:r w:rsidR="001B1794" w:rsidRPr="007967DD">
        <w:rPr>
          <w:b/>
          <w:sz w:val="28"/>
          <w:szCs w:val="28"/>
          <w:lang w:val="nl-NL"/>
        </w:rPr>
        <w:tab/>
      </w:r>
      <w:r w:rsidRPr="007967DD">
        <w:rPr>
          <w:b/>
          <w:sz w:val="28"/>
          <w:szCs w:val="28"/>
          <w:lang w:val="nl-NL"/>
        </w:rPr>
        <w:t>Điều 3. Phương thức xác định thu, chi</w:t>
      </w:r>
      <w:r w:rsidR="008E731D" w:rsidRPr="007967DD">
        <w:rPr>
          <w:b/>
          <w:sz w:val="28"/>
          <w:szCs w:val="28"/>
          <w:lang w:val="nl-NL"/>
        </w:rPr>
        <w:t xml:space="preserve"> và mức độ tự chủ tài chính đối với tổ chức khoa học và công nghệ công lập</w:t>
      </w:r>
    </w:p>
    <w:p w:rsidR="008E731D" w:rsidRPr="007967DD" w:rsidRDefault="008E731D" w:rsidP="00874523">
      <w:pPr>
        <w:tabs>
          <w:tab w:val="left" w:pos="630"/>
        </w:tabs>
        <w:jc w:val="both"/>
        <w:rPr>
          <w:sz w:val="28"/>
          <w:szCs w:val="28"/>
          <w:lang w:val="nl-NL"/>
        </w:rPr>
      </w:pPr>
      <w:r w:rsidRPr="007967DD">
        <w:rPr>
          <w:sz w:val="28"/>
          <w:szCs w:val="28"/>
          <w:lang w:val="nl-NL"/>
        </w:rPr>
        <w:tab/>
      </w:r>
      <w:r w:rsidRPr="007967DD">
        <w:rPr>
          <w:sz w:val="28"/>
          <w:szCs w:val="28"/>
          <w:lang w:val="nl-NL"/>
        </w:rPr>
        <w:tab/>
        <w:t>1. Nguồn thu của tổ chức khoa học và công nghệ công lập:</w:t>
      </w:r>
    </w:p>
    <w:p w:rsidR="008E731D" w:rsidRPr="007967DD" w:rsidRDefault="008E731D" w:rsidP="008E731D">
      <w:pPr>
        <w:tabs>
          <w:tab w:val="left" w:pos="630"/>
        </w:tabs>
        <w:jc w:val="both"/>
        <w:rPr>
          <w:sz w:val="28"/>
          <w:szCs w:val="28"/>
          <w:lang w:val="nl-NL"/>
        </w:rPr>
      </w:pPr>
      <w:r w:rsidRPr="007967DD">
        <w:rPr>
          <w:sz w:val="28"/>
          <w:szCs w:val="28"/>
          <w:lang w:val="nl-NL"/>
        </w:rPr>
        <w:tab/>
      </w:r>
      <w:r w:rsidRPr="007967DD">
        <w:rPr>
          <w:sz w:val="28"/>
          <w:szCs w:val="28"/>
          <w:lang w:val="nl-NL"/>
        </w:rPr>
        <w:tab/>
        <w:t xml:space="preserve">a) Nguồn thu phí được để lại theo quy định của Luật phí và lệ phí; </w:t>
      </w:r>
    </w:p>
    <w:p w:rsidR="008E731D" w:rsidRPr="007967DD" w:rsidRDefault="008E731D" w:rsidP="008E731D">
      <w:pPr>
        <w:pStyle w:val="NormalWeb"/>
        <w:spacing w:before="120" w:beforeAutospacing="0" w:after="120" w:afterAutospacing="0"/>
        <w:ind w:firstLine="720"/>
        <w:jc w:val="both"/>
        <w:textAlignment w:val="baseline"/>
        <w:rPr>
          <w:sz w:val="28"/>
          <w:szCs w:val="28"/>
          <w:lang w:val="nl-NL"/>
        </w:rPr>
      </w:pPr>
      <w:r w:rsidRPr="007967DD">
        <w:rPr>
          <w:sz w:val="28"/>
          <w:szCs w:val="28"/>
          <w:lang w:val="nl-NL"/>
        </w:rPr>
        <w:t>b) Nguồn thu từ ngân sách nhà nước nếu được cơ quan có thẩm quyền tuyển chọn</w:t>
      </w:r>
      <w:r w:rsidR="0019265B" w:rsidRPr="007967DD">
        <w:rPr>
          <w:sz w:val="28"/>
          <w:szCs w:val="28"/>
          <w:lang w:val="nl-NL"/>
        </w:rPr>
        <w:t xml:space="preserve"> </w:t>
      </w:r>
      <w:r w:rsidRPr="007967DD">
        <w:rPr>
          <w:sz w:val="28"/>
          <w:szCs w:val="28"/>
          <w:lang w:val="nl-NL"/>
        </w:rPr>
        <w:t xml:space="preserve">hoặc giao </w:t>
      </w:r>
      <w:r w:rsidR="0019265B" w:rsidRPr="007967DD">
        <w:rPr>
          <w:sz w:val="28"/>
          <w:szCs w:val="28"/>
          <w:lang w:val="nl-NL"/>
        </w:rPr>
        <w:t xml:space="preserve">trực tiếp </w:t>
      </w:r>
      <w:r w:rsidRPr="007967DD">
        <w:rPr>
          <w:sz w:val="28"/>
          <w:szCs w:val="28"/>
          <w:lang w:val="nl-NL"/>
        </w:rPr>
        <w:t>để thực hiện các nhiệm vụ khoa học và công nghệ;</w:t>
      </w:r>
    </w:p>
    <w:p w:rsidR="008E731D" w:rsidRPr="007967DD" w:rsidRDefault="008E731D" w:rsidP="008E731D">
      <w:pPr>
        <w:pStyle w:val="NormalWeb"/>
        <w:spacing w:before="120" w:beforeAutospacing="0" w:after="120" w:afterAutospacing="0"/>
        <w:ind w:firstLine="720"/>
        <w:jc w:val="both"/>
        <w:textAlignment w:val="baseline"/>
        <w:rPr>
          <w:sz w:val="28"/>
          <w:szCs w:val="28"/>
          <w:lang w:val="nl-NL"/>
        </w:rPr>
      </w:pPr>
      <w:r w:rsidRPr="007967DD">
        <w:rPr>
          <w:sz w:val="28"/>
          <w:szCs w:val="28"/>
          <w:lang w:val="nl-NL"/>
        </w:rPr>
        <w:t xml:space="preserve">c) Nguồn thu từ hoạt động cung cấp dịch vụ sự nghiệp công sử dụng ngân sách nhà nước trong lĩnh vực khoa học và công nghệ theo giá quy định của cấp có thẩm quyền; </w:t>
      </w:r>
    </w:p>
    <w:p w:rsidR="008E731D" w:rsidRPr="007967DD" w:rsidRDefault="008E731D" w:rsidP="008E731D">
      <w:pPr>
        <w:pStyle w:val="NormalWeb"/>
        <w:spacing w:before="120" w:beforeAutospacing="0" w:after="120" w:afterAutospacing="0"/>
        <w:ind w:firstLine="720"/>
        <w:jc w:val="both"/>
        <w:textAlignment w:val="baseline"/>
        <w:rPr>
          <w:sz w:val="28"/>
          <w:szCs w:val="28"/>
          <w:lang w:val="nl-NL"/>
        </w:rPr>
      </w:pPr>
      <w:r w:rsidRPr="007967DD">
        <w:rPr>
          <w:sz w:val="28"/>
          <w:szCs w:val="28"/>
          <w:lang w:val="nl-NL"/>
        </w:rPr>
        <w:lastRenderedPageBreak/>
        <w:t xml:space="preserve">d) Nguồn thu từ hoạt động cung cấp dịch vụ sự nghiệp công không sử dụng ngân sách nhà nước, hợp tác, liên doanh, liên kết về khoa học và công nghệ, hoạt động sản xuất, kinh doanh; </w:t>
      </w:r>
    </w:p>
    <w:p w:rsidR="008E731D" w:rsidRPr="007967DD" w:rsidRDefault="008E731D" w:rsidP="008E731D">
      <w:pPr>
        <w:pStyle w:val="NormalWeb"/>
        <w:spacing w:before="120" w:beforeAutospacing="0" w:after="120" w:afterAutospacing="0"/>
        <w:ind w:firstLine="720"/>
        <w:jc w:val="both"/>
        <w:textAlignment w:val="baseline"/>
        <w:rPr>
          <w:sz w:val="28"/>
          <w:szCs w:val="28"/>
          <w:lang w:val="nl-NL"/>
        </w:rPr>
      </w:pPr>
      <w:r w:rsidRPr="007967DD">
        <w:rPr>
          <w:sz w:val="28"/>
          <w:szCs w:val="28"/>
          <w:lang w:val="nl-NL"/>
        </w:rPr>
        <w:t xml:space="preserve">đ) Nguồn ngân sách nhà nước </w:t>
      </w:r>
      <w:r w:rsidR="00593CEA" w:rsidRPr="007967DD">
        <w:rPr>
          <w:sz w:val="28"/>
          <w:szCs w:val="28"/>
          <w:lang w:val="nl-NL"/>
        </w:rPr>
        <w:t>hỗ trợ</w:t>
      </w:r>
      <w:r w:rsidRPr="007967DD">
        <w:rPr>
          <w:sz w:val="28"/>
          <w:szCs w:val="28"/>
          <w:lang w:val="nl-NL"/>
        </w:rPr>
        <w:t xml:space="preserve"> kinh phí để thực hiện nhiệm vụ thường xuyên theo chức năng (nếu có);</w:t>
      </w:r>
    </w:p>
    <w:p w:rsidR="00593CEA" w:rsidRPr="007967DD" w:rsidRDefault="008E731D" w:rsidP="008E731D">
      <w:pPr>
        <w:pStyle w:val="NormalWeb"/>
        <w:spacing w:before="120" w:beforeAutospacing="0" w:after="120" w:afterAutospacing="0"/>
        <w:ind w:firstLine="720"/>
        <w:jc w:val="both"/>
        <w:textAlignment w:val="baseline"/>
        <w:rPr>
          <w:sz w:val="28"/>
          <w:szCs w:val="28"/>
          <w:lang w:val="nl-NL"/>
        </w:rPr>
      </w:pPr>
      <w:r w:rsidRPr="007967DD">
        <w:rPr>
          <w:sz w:val="28"/>
          <w:szCs w:val="28"/>
          <w:lang w:val="nl-NL"/>
        </w:rPr>
        <w:t xml:space="preserve">e) </w:t>
      </w:r>
      <w:r w:rsidR="00593CEA" w:rsidRPr="007967DD">
        <w:rPr>
          <w:sz w:val="28"/>
          <w:szCs w:val="28"/>
          <w:lang w:val="nl-NL"/>
        </w:rPr>
        <w:t>Nguồn thu từ ngân sách nhà nước để thực hiện các nhiệm vụ không thường xuyên nếu được cơ quan có thẩm quyền giao, bao gồm: Kinh phí thực hiện các chương trình mục tiêu quốc gia, chương trình, dự án, đề án khác; kinh phí đối ứng thực hiện các dự án; vốn đầu tư phát triển; kinh phí mua sắm trang thiết bị phục vụ hoạt động sự nghiệp theo dự án được cấp có thẩm quyền phê duyệt; kinh phí thực hiện nhiệm vụ đột xuất được cơ quan có thẩm quyền giao;</w:t>
      </w:r>
    </w:p>
    <w:p w:rsidR="008E731D" w:rsidRPr="00383646" w:rsidRDefault="00593CEA" w:rsidP="008E731D">
      <w:pPr>
        <w:pStyle w:val="NormalWeb"/>
        <w:spacing w:before="120" w:beforeAutospacing="0" w:after="120" w:afterAutospacing="0"/>
        <w:ind w:firstLine="720"/>
        <w:jc w:val="both"/>
        <w:textAlignment w:val="baseline"/>
        <w:rPr>
          <w:sz w:val="28"/>
          <w:szCs w:val="28"/>
          <w:lang w:val="nl-NL"/>
        </w:rPr>
      </w:pPr>
      <w:r w:rsidRPr="007967DD">
        <w:rPr>
          <w:sz w:val="28"/>
          <w:szCs w:val="28"/>
          <w:lang w:val="nl-NL"/>
        </w:rPr>
        <w:t xml:space="preserve">g) </w:t>
      </w:r>
      <w:r w:rsidR="008E731D" w:rsidRPr="007967DD">
        <w:rPr>
          <w:sz w:val="28"/>
          <w:szCs w:val="28"/>
          <w:lang w:val="nl-NL"/>
        </w:rPr>
        <w:t>Thu hợp pháp khác (nếu có).</w:t>
      </w:r>
    </w:p>
    <w:p w:rsidR="009C44D8" w:rsidRPr="007967DD" w:rsidRDefault="008E731D" w:rsidP="00874523">
      <w:pPr>
        <w:tabs>
          <w:tab w:val="left" w:pos="630"/>
        </w:tabs>
        <w:jc w:val="both"/>
        <w:rPr>
          <w:sz w:val="28"/>
          <w:szCs w:val="28"/>
          <w:lang w:val="es-PR"/>
        </w:rPr>
      </w:pPr>
      <w:r w:rsidRPr="007967DD">
        <w:rPr>
          <w:sz w:val="28"/>
          <w:szCs w:val="28"/>
          <w:lang w:val="es-PR"/>
        </w:rPr>
        <w:tab/>
      </w:r>
      <w:r w:rsidRPr="007967DD">
        <w:rPr>
          <w:sz w:val="28"/>
          <w:szCs w:val="28"/>
          <w:lang w:val="es-PR"/>
        </w:rPr>
        <w:tab/>
        <w:t xml:space="preserve">2. </w:t>
      </w:r>
      <w:r w:rsidR="00593CEA" w:rsidRPr="007967DD">
        <w:rPr>
          <w:sz w:val="28"/>
          <w:szCs w:val="28"/>
          <w:lang w:val="es-PR"/>
        </w:rPr>
        <w:t xml:space="preserve">Nội dung </w:t>
      </w:r>
      <w:r w:rsidRPr="007967DD">
        <w:rPr>
          <w:sz w:val="28"/>
          <w:szCs w:val="28"/>
          <w:lang w:val="es-PR"/>
        </w:rPr>
        <w:t xml:space="preserve">chi </w:t>
      </w:r>
      <w:r w:rsidR="009C44D8" w:rsidRPr="007967DD">
        <w:rPr>
          <w:sz w:val="28"/>
          <w:szCs w:val="28"/>
          <w:lang w:val="es-PR"/>
        </w:rPr>
        <w:t xml:space="preserve">thường xuyên </w:t>
      </w:r>
      <w:r w:rsidRPr="007967DD">
        <w:rPr>
          <w:sz w:val="28"/>
          <w:szCs w:val="28"/>
          <w:lang w:val="es-PR"/>
        </w:rPr>
        <w:t>của tổ chức khoa học và công nghệ công lập:</w:t>
      </w:r>
    </w:p>
    <w:p w:rsidR="008E731D" w:rsidRPr="006C01F5" w:rsidRDefault="009C44D8" w:rsidP="00874523">
      <w:pPr>
        <w:tabs>
          <w:tab w:val="left" w:pos="630"/>
        </w:tabs>
        <w:jc w:val="both"/>
        <w:rPr>
          <w:sz w:val="28"/>
          <w:szCs w:val="28"/>
          <w:lang w:val="es-PR"/>
        </w:rPr>
      </w:pPr>
      <w:r w:rsidRPr="007967DD">
        <w:rPr>
          <w:sz w:val="28"/>
          <w:szCs w:val="28"/>
          <w:lang w:val="es-PR"/>
        </w:rPr>
        <w:tab/>
      </w:r>
      <w:r w:rsidRPr="007967DD">
        <w:rPr>
          <w:sz w:val="28"/>
          <w:szCs w:val="28"/>
          <w:lang w:val="es-PR"/>
        </w:rPr>
        <w:tab/>
      </w:r>
      <w:r w:rsidR="008E731D" w:rsidRPr="007967DD">
        <w:rPr>
          <w:sz w:val="28"/>
          <w:szCs w:val="28"/>
          <w:lang w:val="es-PR"/>
        </w:rPr>
        <w:t>a) Chi tiền lương cho công chức, viên chức, người lao động theo ngạch, bậc, hạng chức danh nghề nghiệp, chức vụ</w:t>
      </w:r>
      <w:r w:rsidR="004E67F6" w:rsidRPr="007967DD">
        <w:rPr>
          <w:sz w:val="28"/>
          <w:szCs w:val="28"/>
          <w:lang w:val="es-PR"/>
        </w:rPr>
        <w:t>, vị trí việc làm</w:t>
      </w:r>
      <w:r w:rsidR="008E731D" w:rsidRPr="007967DD">
        <w:rPr>
          <w:sz w:val="28"/>
          <w:szCs w:val="28"/>
          <w:lang w:val="es-PR"/>
        </w:rPr>
        <w:t xml:space="preserve"> và các khoản phụ cấp do Nhà nước quy định;</w:t>
      </w:r>
      <w:r w:rsidR="006C01F5">
        <w:rPr>
          <w:sz w:val="28"/>
          <w:szCs w:val="28"/>
          <w:lang w:val="es-PR"/>
        </w:rPr>
        <w:t xml:space="preserve"> </w:t>
      </w:r>
      <w:r w:rsidR="006C01F5" w:rsidRPr="006C01F5">
        <w:rPr>
          <w:sz w:val="28"/>
          <w:szCs w:val="28"/>
          <w:lang w:val="es-PR"/>
        </w:rPr>
        <w:t>chi tiền công theo hợp đồng vụ việc (nếu có).</w:t>
      </w:r>
    </w:p>
    <w:p w:rsidR="008E731D" w:rsidRPr="007967DD" w:rsidRDefault="008E731D" w:rsidP="00874523">
      <w:pPr>
        <w:tabs>
          <w:tab w:val="left" w:pos="630"/>
        </w:tabs>
        <w:jc w:val="both"/>
        <w:rPr>
          <w:sz w:val="28"/>
          <w:szCs w:val="28"/>
          <w:lang w:val="es-PR"/>
        </w:rPr>
      </w:pPr>
      <w:r w:rsidRPr="007967DD">
        <w:rPr>
          <w:sz w:val="28"/>
          <w:szCs w:val="28"/>
          <w:lang w:val="es-PR"/>
        </w:rPr>
        <w:tab/>
      </w:r>
      <w:r w:rsidR="009C44D8" w:rsidRPr="007967DD">
        <w:rPr>
          <w:sz w:val="28"/>
          <w:szCs w:val="28"/>
          <w:lang w:val="es-PR"/>
        </w:rPr>
        <w:tab/>
      </w:r>
      <w:r w:rsidRPr="007967DD">
        <w:rPr>
          <w:sz w:val="28"/>
          <w:szCs w:val="28"/>
          <w:lang w:val="es-PR"/>
        </w:rPr>
        <w:t>b) Chi hoạt động chuyên môn;</w:t>
      </w:r>
    </w:p>
    <w:p w:rsidR="008E731D" w:rsidRPr="007967DD" w:rsidRDefault="008E731D" w:rsidP="00874523">
      <w:pPr>
        <w:tabs>
          <w:tab w:val="left" w:pos="630"/>
        </w:tabs>
        <w:jc w:val="both"/>
        <w:rPr>
          <w:sz w:val="28"/>
          <w:szCs w:val="28"/>
          <w:lang w:val="es-PR"/>
        </w:rPr>
      </w:pPr>
      <w:r w:rsidRPr="007967DD">
        <w:rPr>
          <w:sz w:val="28"/>
          <w:szCs w:val="28"/>
          <w:lang w:val="es-PR"/>
        </w:rPr>
        <w:tab/>
      </w:r>
      <w:r w:rsidR="009C44D8" w:rsidRPr="007967DD">
        <w:rPr>
          <w:sz w:val="28"/>
          <w:szCs w:val="28"/>
          <w:lang w:val="es-PR"/>
        </w:rPr>
        <w:tab/>
      </w:r>
      <w:r w:rsidRPr="007967DD">
        <w:rPr>
          <w:sz w:val="28"/>
          <w:szCs w:val="28"/>
          <w:lang w:val="es-PR"/>
        </w:rPr>
        <w:t xml:space="preserve">c) Chi </w:t>
      </w:r>
      <w:r w:rsidR="009C44D8" w:rsidRPr="007967DD">
        <w:rPr>
          <w:sz w:val="28"/>
          <w:szCs w:val="28"/>
          <w:lang w:val="es-PR"/>
        </w:rPr>
        <w:t>quản lý;</w:t>
      </w:r>
    </w:p>
    <w:p w:rsidR="008E731D" w:rsidRPr="007967DD" w:rsidRDefault="009C44D8" w:rsidP="00874523">
      <w:pPr>
        <w:tabs>
          <w:tab w:val="left" w:pos="630"/>
        </w:tabs>
        <w:jc w:val="both"/>
        <w:rPr>
          <w:sz w:val="28"/>
          <w:szCs w:val="28"/>
          <w:lang w:val="es-PR"/>
        </w:rPr>
      </w:pPr>
      <w:r w:rsidRPr="007967DD">
        <w:rPr>
          <w:sz w:val="28"/>
          <w:szCs w:val="28"/>
          <w:lang w:val="es-PR"/>
        </w:rPr>
        <w:tab/>
      </w:r>
      <w:r w:rsidRPr="007967DD">
        <w:rPr>
          <w:sz w:val="28"/>
          <w:szCs w:val="28"/>
          <w:lang w:val="es-PR"/>
        </w:rPr>
        <w:tab/>
        <w:t>d) Trích khấu hao tài sản cố định (áp dụng đối với tổ chức khoa học và công nghệ quy định tại Khoản 1 và Khoản 2 Điều 2 Thông tư này);</w:t>
      </w:r>
    </w:p>
    <w:p w:rsidR="009C44D8" w:rsidRPr="007967DD" w:rsidRDefault="009C44D8" w:rsidP="00874523">
      <w:pPr>
        <w:tabs>
          <w:tab w:val="left" w:pos="630"/>
        </w:tabs>
        <w:jc w:val="both"/>
        <w:rPr>
          <w:sz w:val="28"/>
          <w:szCs w:val="28"/>
          <w:lang w:val="es-PR"/>
        </w:rPr>
      </w:pPr>
      <w:r w:rsidRPr="007967DD">
        <w:rPr>
          <w:sz w:val="28"/>
          <w:szCs w:val="28"/>
          <w:lang w:val="es-PR"/>
        </w:rPr>
        <w:tab/>
      </w:r>
      <w:r w:rsidRPr="007967DD">
        <w:rPr>
          <w:sz w:val="28"/>
          <w:szCs w:val="28"/>
          <w:lang w:val="es-PR"/>
        </w:rPr>
        <w:tab/>
        <w:t xml:space="preserve">đ) Chi thường xuyên khác (nếu có). </w:t>
      </w:r>
    </w:p>
    <w:p w:rsidR="00660757" w:rsidRPr="007967DD" w:rsidRDefault="009C44D8" w:rsidP="005C6CB6">
      <w:pPr>
        <w:tabs>
          <w:tab w:val="left" w:pos="630"/>
        </w:tabs>
        <w:jc w:val="both"/>
        <w:rPr>
          <w:sz w:val="28"/>
          <w:szCs w:val="28"/>
          <w:lang w:val="nl-NL"/>
        </w:rPr>
      </w:pPr>
      <w:r w:rsidRPr="007967DD">
        <w:rPr>
          <w:sz w:val="28"/>
          <w:szCs w:val="28"/>
          <w:lang w:val="nl-NL"/>
        </w:rPr>
        <w:tab/>
      </w:r>
      <w:r w:rsidRPr="007967DD">
        <w:rPr>
          <w:sz w:val="28"/>
          <w:szCs w:val="28"/>
          <w:lang w:val="nl-NL"/>
        </w:rPr>
        <w:tab/>
        <w:t>3. Phương thức xác định mức độ tự chủ tài chính:</w:t>
      </w:r>
    </w:p>
    <w:p w:rsidR="00981DA3" w:rsidRPr="00383646" w:rsidRDefault="009C44D8" w:rsidP="009C44D8">
      <w:pPr>
        <w:tabs>
          <w:tab w:val="left" w:pos="630"/>
        </w:tabs>
        <w:jc w:val="both"/>
        <w:rPr>
          <w:sz w:val="28"/>
          <w:szCs w:val="28"/>
          <w:lang w:val="nl-NL"/>
        </w:rPr>
      </w:pPr>
      <w:r w:rsidRPr="007967DD">
        <w:rPr>
          <w:sz w:val="28"/>
          <w:szCs w:val="28"/>
          <w:lang w:val="nl-NL"/>
        </w:rPr>
        <w:tab/>
      </w:r>
      <w:r w:rsidRPr="007967DD">
        <w:rPr>
          <w:sz w:val="28"/>
          <w:szCs w:val="28"/>
          <w:lang w:val="nl-NL"/>
        </w:rPr>
        <w:tab/>
        <w:t xml:space="preserve">a) </w:t>
      </w:r>
      <w:r w:rsidR="00981DA3" w:rsidRPr="00383646">
        <w:rPr>
          <w:sz w:val="28"/>
          <w:szCs w:val="28"/>
          <w:lang w:val="nl-NL"/>
        </w:rPr>
        <w:t xml:space="preserve">Cách xác định mức độ tự bảo đảm kinh phí </w:t>
      </w:r>
      <w:r w:rsidR="00BC714A" w:rsidRPr="00383646">
        <w:rPr>
          <w:sz w:val="28"/>
          <w:szCs w:val="28"/>
          <w:lang w:val="nl-NL"/>
        </w:rPr>
        <w:t xml:space="preserve">chi </w:t>
      </w:r>
      <w:r w:rsidR="00981DA3" w:rsidRPr="00383646">
        <w:rPr>
          <w:sz w:val="28"/>
          <w:szCs w:val="28"/>
          <w:lang w:val="nl-NL"/>
        </w:rPr>
        <w:t>thường xuyên:</w:t>
      </w:r>
    </w:p>
    <w:p w:rsidR="009143EE" w:rsidRPr="007967DD" w:rsidRDefault="009143EE" w:rsidP="00981DA3">
      <w:pPr>
        <w:pStyle w:val="NormalWeb"/>
        <w:spacing w:before="120" w:beforeAutospacing="0" w:after="120" w:afterAutospacing="0"/>
        <w:ind w:firstLine="720"/>
        <w:jc w:val="both"/>
        <w:textAlignment w:val="baseline"/>
        <w:rPr>
          <w:sz w:val="28"/>
          <w:szCs w:val="28"/>
        </w:rPr>
      </w:pPr>
      <w:r w:rsidRPr="007967DD">
        <w:rPr>
          <w:sz w:val="28"/>
          <w:szCs w:val="28"/>
        </w:rPr>
        <w:t xml:space="preserve">Mức tự bảo đảm kinh phí </w:t>
      </w:r>
      <w:r w:rsidR="00BC714A" w:rsidRPr="007967DD">
        <w:rPr>
          <w:sz w:val="28"/>
          <w:szCs w:val="28"/>
        </w:rPr>
        <w:t xml:space="preserve">chi </w:t>
      </w:r>
      <w:r w:rsidRPr="007967DD">
        <w:rPr>
          <w:sz w:val="28"/>
          <w:szCs w:val="28"/>
        </w:rPr>
        <w:t>thường xuyên (%</w:t>
      </w:r>
      <w:r w:rsidR="009C44D8" w:rsidRPr="007967DD">
        <w:rPr>
          <w:sz w:val="28"/>
          <w:szCs w:val="28"/>
        </w:rPr>
        <w:t>) = (Tổng các nguồn thu</w:t>
      </w:r>
      <w:r w:rsidR="00363D99">
        <w:rPr>
          <w:sz w:val="28"/>
          <w:szCs w:val="28"/>
        </w:rPr>
        <w:t xml:space="preserve"> s</w:t>
      </w:r>
      <w:r w:rsidR="00363D99" w:rsidRPr="00363D99">
        <w:rPr>
          <w:sz w:val="28"/>
          <w:szCs w:val="28"/>
        </w:rPr>
        <w:t>ự</w:t>
      </w:r>
      <w:r w:rsidR="00363D99">
        <w:rPr>
          <w:sz w:val="28"/>
          <w:szCs w:val="28"/>
        </w:rPr>
        <w:t xml:space="preserve"> nghi</w:t>
      </w:r>
      <w:r w:rsidR="00363D99" w:rsidRPr="00363D99">
        <w:rPr>
          <w:sz w:val="28"/>
          <w:szCs w:val="28"/>
        </w:rPr>
        <w:t>ệp</w:t>
      </w:r>
      <w:r w:rsidRPr="007967DD">
        <w:rPr>
          <w:sz w:val="28"/>
          <w:szCs w:val="28"/>
        </w:rPr>
        <w:t>/Tổng số chi thường xuyên)*100%.</w:t>
      </w:r>
    </w:p>
    <w:p w:rsidR="009143EE" w:rsidRPr="007967DD" w:rsidRDefault="009143EE" w:rsidP="00E322BB">
      <w:pPr>
        <w:pStyle w:val="NormalWeb"/>
        <w:spacing w:before="120" w:beforeAutospacing="0" w:after="120" w:afterAutospacing="0"/>
        <w:jc w:val="both"/>
        <w:textAlignment w:val="baseline"/>
        <w:rPr>
          <w:sz w:val="28"/>
          <w:szCs w:val="28"/>
        </w:rPr>
      </w:pPr>
      <w:r w:rsidRPr="007967DD">
        <w:rPr>
          <w:sz w:val="28"/>
          <w:szCs w:val="28"/>
        </w:rPr>
        <w:tab/>
      </w:r>
      <w:r w:rsidR="00634D03" w:rsidRPr="007967DD">
        <w:rPr>
          <w:sz w:val="28"/>
          <w:szCs w:val="28"/>
        </w:rPr>
        <w:t>Trong đó:</w:t>
      </w:r>
    </w:p>
    <w:p w:rsidR="009C44D8" w:rsidRPr="007967DD" w:rsidRDefault="00981DA3" w:rsidP="009C44D8">
      <w:pPr>
        <w:pStyle w:val="NormalWeb"/>
        <w:spacing w:before="120" w:beforeAutospacing="0" w:after="120" w:afterAutospacing="0"/>
        <w:ind w:firstLine="720"/>
        <w:jc w:val="both"/>
        <w:textAlignment w:val="baseline"/>
        <w:rPr>
          <w:sz w:val="28"/>
          <w:szCs w:val="28"/>
          <w:lang w:val="nl-NL"/>
        </w:rPr>
      </w:pPr>
      <w:r w:rsidRPr="007967DD">
        <w:rPr>
          <w:sz w:val="28"/>
          <w:szCs w:val="28"/>
        </w:rPr>
        <w:t xml:space="preserve">- </w:t>
      </w:r>
      <w:r w:rsidR="00634D03" w:rsidRPr="007967DD">
        <w:rPr>
          <w:sz w:val="28"/>
          <w:szCs w:val="28"/>
        </w:rPr>
        <w:t xml:space="preserve">Tổng </w:t>
      </w:r>
      <w:r w:rsidR="009C44D8" w:rsidRPr="007967DD">
        <w:rPr>
          <w:sz w:val="28"/>
          <w:szCs w:val="28"/>
        </w:rPr>
        <w:t>các nguồn thu</w:t>
      </w:r>
      <w:r w:rsidR="0064459C" w:rsidRPr="007967DD">
        <w:rPr>
          <w:sz w:val="28"/>
          <w:szCs w:val="28"/>
        </w:rPr>
        <w:t xml:space="preserve"> </w:t>
      </w:r>
      <w:r w:rsidR="00363D99">
        <w:rPr>
          <w:sz w:val="28"/>
          <w:szCs w:val="28"/>
        </w:rPr>
        <w:t>s</w:t>
      </w:r>
      <w:r w:rsidR="00363D99" w:rsidRPr="00363D99">
        <w:rPr>
          <w:sz w:val="28"/>
          <w:szCs w:val="28"/>
        </w:rPr>
        <w:t>ự</w:t>
      </w:r>
      <w:r w:rsidR="00363D99">
        <w:rPr>
          <w:sz w:val="28"/>
          <w:szCs w:val="28"/>
        </w:rPr>
        <w:t xml:space="preserve"> nghi</w:t>
      </w:r>
      <w:r w:rsidR="00363D99" w:rsidRPr="00363D99">
        <w:rPr>
          <w:sz w:val="28"/>
          <w:szCs w:val="28"/>
        </w:rPr>
        <w:t>ệp</w:t>
      </w:r>
      <w:r w:rsidR="00363D99">
        <w:rPr>
          <w:sz w:val="28"/>
          <w:szCs w:val="28"/>
        </w:rPr>
        <w:t xml:space="preserve"> </w:t>
      </w:r>
      <w:r w:rsidR="0064459C" w:rsidRPr="007967DD">
        <w:rPr>
          <w:sz w:val="28"/>
          <w:szCs w:val="28"/>
        </w:rPr>
        <w:t>là các khoản thu</w:t>
      </w:r>
      <w:r w:rsidR="009C44D8" w:rsidRPr="007967DD">
        <w:rPr>
          <w:sz w:val="28"/>
          <w:szCs w:val="28"/>
        </w:rPr>
        <w:t xml:space="preserve"> theo quy định tại Điểm</w:t>
      </w:r>
      <w:r w:rsidR="00BC714A" w:rsidRPr="007967DD">
        <w:rPr>
          <w:sz w:val="28"/>
          <w:szCs w:val="28"/>
        </w:rPr>
        <w:t xml:space="preserve"> a, b, c, g</w:t>
      </w:r>
      <w:r w:rsidR="009C44D8" w:rsidRPr="007967DD">
        <w:rPr>
          <w:sz w:val="28"/>
          <w:szCs w:val="28"/>
        </w:rPr>
        <w:t xml:space="preserve"> Khoản 1 Điều này và n</w:t>
      </w:r>
      <w:r w:rsidR="009C44D8" w:rsidRPr="007967DD">
        <w:rPr>
          <w:sz w:val="28"/>
          <w:szCs w:val="28"/>
          <w:lang w:val="nl-NL"/>
        </w:rPr>
        <w:t xml:space="preserve">guồn chênh lệch thu lớn hơn chi (sau khi đã thực hiện các nghĩa vụ với nhà nước hoặc nộp cấp trên theo quy định) từ hoạt động cung cấp dịch vụ sự nghiệp công không sử dụng ngân sách nhà nước, hợp tác, liên doanh, liên kết về khoa học và công nghệ, hoạt động sản xuất, kinh doanh quy định tại Điểm d Khoản 1 Điều này; </w:t>
      </w:r>
    </w:p>
    <w:p w:rsidR="008F284F" w:rsidRPr="007967DD" w:rsidRDefault="009C44D8" w:rsidP="00171BEC">
      <w:pPr>
        <w:pStyle w:val="NormalWeb"/>
        <w:spacing w:before="120" w:beforeAutospacing="0" w:after="120" w:afterAutospacing="0"/>
        <w:jc w:val="both"/>
        <w:textAlignment w:val="baseline"/>
        <w:rPr>
          <w:sz w:val="28"/>
          <w:szCs w:val="28"/>
        </w:rPr>
      </w:pPr>
      <w:r w:rsidRPr="007967DD">
        <w:rPr>
          <w:sz w:val="28"/>
          <w:szCs w:val="28"/>
        </w:rPr>
        <w:tab/>
        <w:t xml:space="preserve">- Tổng </w:t>
      </w:r>
      <w:r w:rsidR="00634D03" w:rsidRPr="007967DD">
        <w:rPr>
          <w:sz w:val="28"/>
          <w:szCs w:val="28"/>
        </w:rPr>
        <w:t>số c</w:t>
      </w:r>
      <w:r w:rsidR="00E0633E" w:rsidRPr="007967DD">
        <w:rPr>
          <w:sz w:val="28"/>
          <w:szCs w:val="28"/>
        </w:rPr>
        <w:t>hi thường xuyên</w:t>
      </w:r>
      <w:r w:rsidR="0064459C" w:rsidRPr="007967DD">
        <w:rPr>
          <w:sz w:val="28"/>
          <w:szCs w:val="28"/>
        </w:rPr>
        <w:t xml:space="preserve"> là các </w:t>
      </w:r>
      <w:r w:rsidR="00BC714A" w:rsidRPr="007967DD">
        <w:rPr>
          <w:sz w:val="28"/>
          <w:szCs w:val="28"/>
        </w:rPr>
        <w:t xml:space="preserve">nội dung </w:t>
      </w:r>
      <w:r w:rsidR="0064459C" w:rsidRPr="007967DD">
        <w:rPr>
          <w:sz w:val="28"/>
          <w:szCs w:val="28"/>
        </w:rPr>
        <w:t>chi</w:t>
      </w:r>
      <w:r w:rsidR="00E0633E" w:rsidRPr="007967DD">
        <w:rPr>
          <w:sz w:val="28"/>
          <w:szCs w:val="28"/>
        </w:rPr>
        <w:t xml:space="preserve"> theo quy định tại Điểm a, b, c, đ Khoản 2 Điều này.  </w:t>
      </w:r>
    </w:p>
    <w:p w:rsidR="00E70208" w:rsidRPr="007967DD" w:rsidRDefault="009940D3" w:rsidP="00993128">
      <w:pPr>
        <w:pStyle w:val="NormalWeb"/>
        <w:spacing w:before="120" w:beforeAutospacing="0" w:after="120" w:afterAutospacing="0"/>
        <w:jc w:val="both"/>
        <w:textAlignment w:val="baseline"/>
        <w:rPr>
          <w:sz w:val="28"/>
          <w:szCs w:val="28"/>
        </w:rPr>
      </w:pPr>
      <w:r w:rsidRPr="007967DD">
        <w:rPr>
          <w:sz w:val="28"/>
          <w:szCs w:val="28"/>
        </w:rPr>
        <w:tab/>
      </w:r>
      <w:r w:rsidR="002725E5" w:rsidRPr="007967DD">
        <w:rPr>
          <w:sz w:val="28"/>
          <w:szCs w:val="28"/>
        </w:rPr>
        <w:t>-</w:t>
      </w:r>
      <w:r w:rsidR="00E0633E" w:rsidRPr="007967DD">
        <w:rPr>
          <w:sz w:val="28"/>
          <w:szCs w:val="28"/>
        </w:rPr>
        <w:t xml:space="preserve"> Tổng các nguồn thu</w:t>
      </w:r>
      <w:r w:rsidR="00E70208" w:rsidRPr="007967DD">
        <w:rPr>
          <w:sz w:val="28"/>
          <w:szCs w:val="28"/>
        </w:rPr>
        <w:t xml:space="preserve"> </w:t>
      </w:r>
      <w:r w:rsidR="00363D99">
        <w:rPr>
          <w:sz w:val="28"/>
          <w:szCs w:val="28"/>
        </w:rPr>
        <w:t>s</w:t>
      </w:r>
      <w:r w:rsidR="00363D99" w:rsidRPr="00363D99">
        <w:rPr>
          <w:sz w:val="28"/>
          <w:szCs w:val="28"/>
        </w:rPr>
        <w:t>ự</w:t>
      </w:r>
      <w:r w:rsidR="00363D99">
        <w:rPr>
          <w:sz w:val="28"/>
          <w:szCs w:val="28"/>
        </w:rPr>
        <w:t xml:space="preserve"> nghi</w:t>
      </w:r>
      <w:r w:rsidR="00363D99" w:rsidRPr="00363D99">
        <w:rPr>
          <w:sz w:val="28"/>
          <w:szCs w:val="28"/>
        </w:rPr>
        <w:t>ệp</w:t>
      </w:r>
      <w:r w:rsidR="00363D99">
        <w:rPr>
          <w:sz w:val="28"/>
          <w:szCs w:val="28"/>
        </w:rPr>
        <w:t xml:space="preserve"> </w:t>
      </w:r>
      <w:r w:rsidR="00E70208" w:rsidRPr="007967DD">
        <w:rPr>
          <w:sz w:val="28"/>
          <w:szCs w:val="28"/>
        </w:rPr>
        <w:t>và tổng số chi thường xuyên được tính theo dự toán thu, chi của năm đầu thời kỳ ổn định.</w:t>
      </w:r>
    </w:p>
    <w:p w:rsidR="00FB33E9" w:rsidRPr="007967DD" w:rsidRDefault="002725E5" w:rsidP="006828BC">
      <w:pPr>
        <w:pStyle w:val="NormalWeb"/>
        <w:spacing w:before="80" w:beforeAutospacing="0" w:after="80" w:afterAutospacing="0"/>
        <w:ind w:firstLine="720"/>
        <w:jc w:val="both"/>
        <w:textAlignment w:val="baseline"/>
        <w:rPr>
          <w:sz w:val="28"/>
          <w:szCs w:val="28"/>
        </w:rPr>
      </w:pPr>
      <w:r w:rsidRPr="007967DD">
        <w:rPr>
          <w:sz w:val="28"/>
          <w:szCs w:val="28"/>
        </w:rPr>
        <w:lastRenderedPageBreak/>
        <w:t>b)</w:t>
      </w:r>
      <w:r w:rsidR="00FB33E9" w:rsidRPr="007967DD">
        <w:rPr>
          <w:sz w:val="28"/>
          <w:szCs w:val="28"/>
        </w:rPr>
        <w:t xml:space="preserve"> Căn cứ vào mức tự bảo</w:t>
      </w:r>
      <w:r w:rsidR="009B1F72" w:rsidRPr="007967DD">
        <w:rPr>
          <w:sz w:val="28"/>
          <w:szCs w:val="28"/>
        </w:rPr>
        <w:t xml:space="preserve"> đảm</w:t>
      </w:r>
      <w:r w:rsidR="00FB33E9" w:rsidRPr="007967DD">
        <w:rPr>
          <w:sz w:val="28"/>
          <w:szCs w:val="28"/>
        </w:rPr>
        <w:t xml:space="preserve"> kinh phí </w:t>
      </w:r>
      <w:r w:rsidR="00BC714A" w:rsidRPr="007967DD">
        <w:rPr>
          <w:sz w:val="28"/>
          <w:szCs w:val="28"/>
        </w:rPr>
        <w:t xml:space="preserve">chi </w:t>
      </w:r>
      <w:r w:rsidR="00FB33E9" w:rsidRPr="007967DD">
        <w:rPr>
          <w:sz w:val="28"/>
          <w:szCs w:val="28"/>
        </w:rPr>
        <w:t>thường xuyên,</w:t>
      </w:r>
      <w:r w:rsidR="00E0633E" w:rsidRPr="007967DD">
        <w:rPr>
          <w:sz w:val="28"/>
          <w:szCs w:val="28"/>
        </w:rPr>
        <w:t xml:space="preserve"> phương thức xác định mức độ tự chủ tài chính của</w:t>
      </w:r>
      <w:r w:rsidR="00FB33E9" w:rsidRPr="007967DD">
        <w:rPr>
          <w:sz w:val="28"/>
          <w:szCs w:val="28"/>
        </w:rPr>
        <w:t xml:space="preserve"> tổ chức khoa học và công </w:t>
      </w:r>
      <w:r w:rsidR="00E0633E" w:rsidRPr="007967DD">
        <w:rPr>
          <w:sz w:val="28"/>
          <w:szCs w:val="28"/>
        </w:rPr>
        <w:t>nghệ được xác định như sau</w:t>
      </w:r>
      <w:r w:rsidR="001A5286" w:rsidRPr="007967DD">
        <w:rPr>
          <w:sz w:val="28"/>
          <w:szCs w:val="28"/>
        </w:rPr>
        <w:t>:</w:t>
      </w:r>
    </w:p>
    <w:p w:rsidR="002071ED" w:rsidRPr="007967DD" w:rsidRDefault="00FB33E9" w:rsidP="006828BC">
      <w:pPr>
        <w:spacing w:before="80" w:after="80"/>
        <w:ind w:firstLine="567"/>
        <w:jc w:val="both"/>
        <w:outlineLvl w:val="0"/>
        <w:rPr>
          <w:b/>
          <w:iCs/>
          <w:sz w:val="28"/>
          <w:szCs w:val="28"/>
          <w:bdr w:val="none" w:sz="0" w:space="0" w:color="auto" w:frame="1"/>
        </w:rPr>
      </w:pPr>
      <w:r w:rsidRPr="007967DD">
        <w:rPr>
          <w:sz w:val="28"/>
          <w:szCs w:val="28"/>
        </w:rPr>
        <w:tab/>
      </w:r>
      <w:r w:rsidR="002725E5" w:rsidRPr="007967DD">
        <w:rPr>
          <w:sz w:val="28"/>
          <w:szCs w:val="28"/>
        </w:rPr>
        <w:t>-</w:t>
      </w:r>
      <w:r w:rsidR="002E0AEC" w:rsidRPr="007967DD">
        <w:rPr>
          <w:sz w:val="28"/>
          <w:szCs w:val="28"/>
        </w:rPr>
        <w:t xml:space="preserve"> </w:t>
      </w:r>
      <w:r w:rsidR="00F06158" w:rsidRPr="007967DD">
        <w:rPr>
          <w:iCs/>
          <w:sz w:val="28"/>
          <w:szCs w:val="28"/>
          <w:bdr w:val="none" w:sz="0" w:space="0" w:color="auto" w:frame="1"/>
        </w:rPr>
        <w:t>Tổ chức khoa học và công nghệ công lập tự bảo đảm chi thường xuyên và chi đầu tư: Là tổ chức đảm bả</w:t>
      </w:r>
      <w:r w:rsidR="002071ED" w:rsidRPr="007967DD">
        <w:rPr>
          <w:iCs/>
          <w:sz w:val="28"/>
          <w:szCs w:val="28"/>
          <w:bdr w:val="none" w:sz="0" w:space="0" w:color="auto" w:frame="1"/>
        </w:rPr>
        <w:t>o các</w:t>
      </w:r>
      <w:r w:rsidR="00F06158" w:rsidRPr="007967DD">
        <w:rPr>
          <w:iCs/>
          <w:sz w:val="28"/>
          <w:szCs w:val="28"/>
          <w:bdr w:val="none" w:sz="0" w:space="0" w:color="auto" w:frame="1"/>
        </w:rPr>
        <w:t xml:space="preserve"> điều kiện</w:t>
      </w:r>
      <w:r w:rsidR="002071ED" w:rsidRPr="007967DD">
        <w:rPr>
          <w:iCs/>
          <w:sz w:val="28"/>
          <w:szCs w:val="28"/>
          <w:bdr w:val="none" w:sz="0" w:space="0" w:color="auto" w:frame="1"/>
        </w:rPr>
        <w:t xml:space="preserve"> sau</w:t>
      </w:r>
      <w:r w:rsidR="00F06158" w:rsidRPr="007967DD">
        <w:rPr>
          <w:iCs/>
          <w:sz w:val="28"/>
          <w:szCs w:val="28"/>
          <w:bdr w:val="none" w:sz="0" w:space="0" w:color="auto" w:frame="1"/>
        </w:rPr>
        <w:t xml:space="preserve">: </w:t>
      </w:r>
    </w:p>
    <w:p w:rsidR="002071ED" w:rsidRPr="007967DD" w:rsidRDefault="002725E5" w:rsidP="006828BC">
      <w:pPr>
        <w:spacing w:before="80" w:after="80"/>
        <w:ind w:firstLine="720"/>
        <w:jc w:val="both"/>
        <w:outlineLvl w:val="0"/>
        <w:rPr>
          <w:b/>
          <w:iCs/>
          <w:sz w:val="28"/>
          <w:szCs w:val="28"/>
          <w:bdr w:val="none" w:sz="0" w:space="0" w:color="auto" w:frame="1"/>
        </w:rPr>
      </w:pPr>
      <w:r w:rsidRPr="007967DD">
        <w:rPr>
          <w:iCs/>
          <w:sz w:val="28"/>
          <w:szCs w:val="28"/>
          <w:bdr w:val="none" w:sz="0" w:space="0" w:color="auto" w:frame="1"/>
        </w:rPr>
        <w:t>+</w:t>
      </w:r>
      <w:r w:rsidR="002071ED" w:rsidRPr="007967DD">
        <w:rPr>
          <w:iCs/>
          <w:sz w:val="28"/>
          <w:szCs w:val="28"/>
          <w:bdr w:val="none" w:sz="0" w:space="0" w:color="auto" w:frame="1"/>
        </w:rPr>
        <w:t xml:space="preserve"> </w:t>
      </w:r>
      <w:r w:rsidR="00C84816" w:rsidRPr="007967DD">
        <w:rPr>
          <w:iCs/>
          <w:sz w:val="28"/>
          <w:szCs w:val="28"/>
          <w:bdr w:val="none" w:sz="0" w:space="0" w:color="auto" w:frame="1"/>
        </w:rPr>
        <w:t>Có m</w:t>
      </w:r>
      <w:r w:rsidR="00F06158" w:rsidRPr="007967DD">
        <w:rPr>
          <w:iCs/>
          <w:sz w:val="28"/>
          <w:szCs w:val="28"/>
          <w:bdr w:val="none" w:sz="0" w:space="0" w:color="auto" w:frame="1"/>
        </w:rPr>
        <w:t xml:space="preserve">ức tự bảo đảm </w:t>
      </w:r>
      <w:r w:rsidR="00BC714A" w:rsidRPr="007967DD">
        <w:rPr>
          <w:iCs/>
          <w:sz w:val="28"/>
          <w:szCs w:val="28"/>
          <w:bdr w:val="none" w:sz="0" w:space="0" w:color="auto" w:frame="1"/>
        </w:rPr>
        <w:t xml:space="preserve">kinh phí </w:t>
      </w:r>
      <w:r w:rsidR="00F06158" w:rsidRPr="007967DD">
        <w:rPr>
          <w:iCs/>
          <w:sz w:val="28"/>
          <w:szCs w:val="28"/>
          <w:bdr w:val="none" w:sz="0" w:space="0" w:color="auto" w:frame="1"/>
        </w:rPr>
        <w:t xml:space="preserve">chi thường xuyên xác định theo công thức quy định tại </w:t>
      </w:r>
      <w:r w:rsidR="00E47B16" w:rsidRPr="007967DD">
        <w:rPr>
          <w:iCs/>
          <w:sz w:val="28"/>
          <w:szCs w:val="28"/>
          <w:bdr w:val="none" w:sz="0" w:space="0" w:color="auto" w:frame="1"/>
        </w:rPr>
        <w:t>Đ</w:t>
      </w:r>
      <w:r w:rsidRPr="007967DD">
        <w:rPr>
          <w:iCs/>
          <w:sz w:val="28"/>
          <w:szCs w:val="28"/>
          <w:bdr w:val="none" w:sz="0" w:space="0" w:color="auto" w:frame="1"/>
        </w:rPr>
        <w:t xml:space="preserve">iểm a </w:t>
      </w:r>
      <w:r w:rsidR="00F06158" w:rsidRPr="007967DD">
        <w:rPr>
          <w:iCs/>
          <w:sz w:val="28"/>
          <w:szCs w:val="28"/>
          <w:bdr w:val="none" w:sz="0" w:space="0" w:color="auto" w:frame="1"/>
        </w:rPr>
        <w:t>Khoả</w:t>
      </w:r>
      <w:r w:rsidRPr="007967DD">
        <w:rPr>
          <w:iCs/>
          <w:sz w:val="28"/>
          <w:szCs w:val="28"/>
          <w:bdr w:val="none" w:sz="0" w:space="0" w:color="auto" w:frame="1"/>
        </w:rPr>
        <w:t>n 3</w:t>
      </w:r>
      <w:r w:rsidR="00F06158" w:rsidRPr="007967DD">
        <w:rPr>
          <w:iCs/>
          <w:sz w:val="28"/>
          <w:szCs w:val="28"/>
          <w:bdr w:val="none" w:sz="0" w:space="0" w:color="auto" w:frame="1"/>
        </w:rPr>
        <w:t xml:space="preserve"> Điều này, lớn hơn 100%; </w:t>
      </w:r>
    </w:p>
    <w:p w:rsidR="002071ED" w:rsidRPr="00662453" w:rsidRDefault="002725E5" w:rsidP="006828BC">
      <w:pPr>
        <w:spacing w:before="80" w:after="80"/>
        <w:ind w:firstLine="720"/>
        <w:jc w:val="both"/>
        <w:outlineLvl w:val="0"/>
        <w:rPr>
          <w:b/>
          <w:sz w:val="28"/>
          <w:szCs w:val="28"/>
        </w:rPr>
      </w:pPr>
      <w:r w:rsidRPr="00662453">
        <w:rPr>
          <w:iCs/>
          <w:sz w:val="28"/>
          <w:szCs w:val="28"/>
          <w:bdr w:val="none" w:sz="0" w:space="0" w:color="auto" w:frame="1"/>
        </w:rPr>
        <w:t>+</w:t>
      </w:r>
      <w:r w:rsidR="002071ED" w:rsidRPr="00662453">
        <w:rPr>
          <w:iCs/>
          <w:sz w:val="28"/>
          <w:szCs w:val="28"/>
          <w:bdr w:val="none" w:sz="0" w:space="0" w:color="auto" w:frame="1"/>
        </w:rPr>
        <w:t xml:space="preserve"> C</w:t>
      </w:r>
      <w:r w:rsidR="002071ED" w:rsidRPr="00662453">
        <w:rPr>
          <w:sz w:val="28"/>
          <w:szCs w:val="28"/>
        </w:rPr>
        <w:t xml:space="preserve">ó </w:t>
      </w:r>
      <w:r w:rsidR="006828BC" w:rsidRPr="00662453">
        <w:rPr>
          <w:sz w:val="28"/>
          <w:szCs w:val="28"/>
        </w:rPr>
        <w:t xml:space="preserve">tổng số thu phí được để lại để chi không thường xuyên theo quy định và </w:t>
      </w:r>
      <w:r w:rsidR="002071ED" w:rsidRPr="00662453">
        <w:rPr>
          <w:sz w:val="28"/>
          <w:szCs w:val="28"/>
        </w:rPr>
        <w:t xml:space="preserve">mức dự kiến trích quỹ phát triển hoạt động sự nghiệp </w:t>
      </w:r>
      <w:r w:rsidR="000F0D4D" w:rsidRPr="00662453">
        <w:rPr>
          <w:sz w:val="28"/>
          <w:szCs w:val="28"/>
        </w:rPr>
        <w:t xml:space="preserve">trong năm </w:t>
      </w:r>
      <w:r w:rsidR="006828BC" w:rsidRPr="00662453">
        <w:rPr>
          <w:sz w:val="28"/>
          <w:szCs w:val="28"/>
        </w:rPr>
        <w:t xml:space="preserve">  </w:t>
      </w:r>
      <w:r w:rsidR="00F332F0" w:rsidRPr="00662453">
        <w:rPr>
          <w:sz w:val="28"/>
          <w:szCs w:val="28"/>
        </w:rPr>
        <w:t xml:space="preserve">bằng hoặc lớn hơn mức trích khấu hao và hao mòn tài sản trang thiết bị của tổ chức đó tại năm đầu thời kỳ ổn định; </w:t>
      </w:r>
      <w:r w:rsidR="002071ED" w:rsidRPr="00662453">
        <w:rPr>
          <w:sz w:val="28"/>
          <w:szCs w:val="28"/>
        </w:rPr>
        <w:t xml:space="preserve">hoặc có </w:t>
      </w:r>
      <w:r w:rsidR="00E071ED" w:rsidRPr="00662453">
        <w:rPr>
          <w:sz w:val="28"/>
          <w:szCs w:val="28"/>
        </w:rPr>
        <w:t xml:space="preserve">tổng </w:t>
      </w:r>
      <w:r w:rsidR="002071ED" w:rsidRPr="00662453">
        <w:rPr>
          <w:sz w:val="28"/>
          <w:szCs w:val="28"/>
        </w:rPr>
        <w:t>số dư kinh phí của quỹ phát triển hoạt động sự nghiệp của năm trước liền kề (thời điểm xây dựng phương án tự chủ</w:t>
      </w:r>
      <w:r w:rsidR="006828BC" w:rsidRPr="00662453">
        <w:rPr>
          <w:sz w:val="28"/>
          <w:szCs w:val="28"/>
        </w:rPr>
        <w:t xml:space="preserve">), </w:t>
      </w:r>
      <w:r w:rsidR="00E071ED" w:rsidRPr="00662453">
        <w:rPr>
          <w:sz w:val="28"/>
          <w:szCs w:val="28"/>
        </w:rPr>
        <w:t>số</w:t>
      </w:r>
      <w:r w:rsidR="006828BC" w:rsidRPr="00662453">
        <w:rPr>
          <w:sz w:val="28"/>
          <w:szCs w:val="28"/>
        </w:rPr>
        <w:t xml:space="preserve"> thu phí được để lại để chi không thường xuyên theo quy định và mức </w:t>
      </w:r>
      <w:r w:rsidR="00E071ED" w:rsidRPr="00662453">
        <w:rPr>
          <w:sz w:val="28"/>
          <w:szCs w:val="28"/>
        </w:rPr>
        <w:t xml:space="preserve">dự kiến trích quỹ phát triển hoạt động sự nghiệp trong năm </w:t>
      </w:r>
      <w:r w:rsidR="00F332F0" w:rsidRPr="00662453">
        <w:rPr>
          <w:sz w:val="28"/>
          <w:szCs w:val="28"/>
        </w:rPr>
        <w:t>lớn hơn mức trích khấu hao và hao mòn tài sản trang thiết bị của tổ chức đó tại năm đầu thời kỳ ổn định</w:t>
      </w:r>
      <w:r w:rsidR="00E70208" w:rsidRPr="00662453">
        <w:rPr>
          <w:sz w:val="28"/>
          <w:szCs w:val="28"/>
        </w:rPr>
        <w:t>.</w:t>
      </w:r>
    </w:p>
    <w:p w:rsidR="002E0AEC" w:rsidRPr="007967DD" w:rsidRDefault="002E0AEC" w:rsidP="006828BC">
      <w:pPr>
        <w:pStyle w:val="NormalWeb"/>
        <w:shd w:val="clear" w:color="auto" w:fill="FFFFFF"/>
        <w:spacing w:before="80" w:beforeAutospacing="0" w:after="80" w:afterAutospacing="0"/>
        <w:ind w:firstLine="567"/>
        <w:jc w:val="both"/>
        <w:rPr>
          <w:sz w:val="28"/>
          <w:szCs w:val="28"/>
        </w:rPr>
      </w:pPr>
      <w:r w:rsidRPr="007967DD">
        <w:rPr>
          <w:sz w:val="28"/>
          <w:szCs w:val="28"/>
        </w:rPr>
        <w:tab/>
      </w:r>
      <w:r w:rsidR="002725E5" w:rsidRPr="007967DD">
        <w:rPr>
          <w:sz w:val="28"/>
          <w:szCs w:val="28"/>
        </w:rPr>
        <w:t>-</w:t>
      </w:r>
      <w:r w:rsidRPr="007967DD">
        <w:rPr>
          <w:sz w:val="28"/>
          <w:szCs w:val="28"/>
        </w:rPr>
        <w:t xml:space="preserve"> Tổ chức khoa học và công nghệ công lập tự bảo đảm chi thường xuyên: Là tổ chức </w:t>
      </w:r>
      <w:r w:rsidR="00F06888" w:rsidRPr="007967DD">
        <w:rPr>
          <w:sz w:val="28"/>
          <w:szCs w:val="28"/>
        </w:rPr>
        <w:t xml:space="preserve">có mức tự bảo đảm </w:t>
      </w:r>
      <w:r w:rsidR="00BC714A" w:rsidRPr="007967DD">
        <w:rPr>
          <w:iCs/>
          <w:sz w:val="28"/>
          <w:szCs w:val="28"/>
          <w:bdr w:val="none" w:sz="0" w:space="0" w:color="auto" w:frame="1"/>
        </w:rPr>
        <w:t xml:space="preserve">kinh phí </w:t>
      </w:r>
      <w:r w:rsidR="00F06888" w:rsidRPr="007967DD">
        <w:rPr>
          <w:sz w:val="28"/>
          <w:szCs w:val="28"/>
        </w:rPr>
        <w:t xml:space="preserve">chi thường xuyên xác định theo công thức </w:t>
      </w:r>
      <w:r w:rsidR="00EB1833" w:rsidRPr="007967DD">
        <w:rPr>
          <w:sz w:val="28"/>
          <w:szCs w:val="28"/>
        </w:rPr>
        <w:t xml:space="preserve">quy định tại </w:t>
      </w:r>
      <w:r w:rsidR="00E47B16" w:rsidRPr="007967DD">
        <w:rPr>
          <w:sz w:val="28"/>
          <w:szCs w:val="28"/>
        </w:rPr>
        <w:t>Đ</w:t>
      </w:r>
      <w:r w:rsidR="002725E5" w:rsidRPr="007967DD">
        <w:rPr>
          <w:iCs/>
          <w:sz w:val="28"/>
          <w:szCs w:val="28"/>
          <w:bdr w:val="none" w:sz="0" w:space="0" w:color="auto" w:frame="1"/>
        </w:rPr>
        <w:t>iểm a Khoản 3</w:t>
      </w:r>
      <w:r w:rsidR="002725E5" w:rsidRPr="007967DD">
        <w:rPr>
          <w:b/>
          <w:iCs/>
          <w:sz w:val="28"/>
          <w:szCs w:val="28"/>
          <w:bdr w:val="none" w:sz="0" w:space="0" w:color="auto" w:frame="1"/>
        </w:rPr>
        <w:t xml:space="preserve"> </w:t>
      </w:r>
      <w:r w:rsidR="00EB1833" w:rsidRPr="007967DD">
        <w:rPr>
          <w:sz w:val="28"/>
          <w:szCs w:val="28"/>
        </w:rPr>
        <w:t>Điều này</w:t>
      </w:r>
      <w:r w:rsidR="00F06888" w:rsidRPr="007967DD">
        <w:rPr>
          <w:sz w:val="28"/>
          <w:szCs w:val="28"/>
        </w:rPr>
        <w:t>, bằng hoặc lớn hơn 100%.</w:t>
      </w:r>
    </w:p>
    <w:p w:rsidR="00F06888" w:rsidRPr="007967DD" w:rsidRDefault="00F06888" w:rsidP="006828BC">
      <w:pPr>
        <w:pStyle w:val="NormalWeb"/>
        <w:spacing w:before="80" w:beforeAutospacing="0" w:after="80" w:afterAutospacing="0"/>
        <w:jc w:val="both"/>
        <w:textAlignment w:val="baseline"/>
        <w:rPr>
          <w:sz w:val="28"/>
          <w:szCs w:val="28"/>
        </w:rPr>
      </w:pPr>
      <w:r w:rsidRPr="007967DD">
        <w:rPr>
          <w:sz w:val="28"/>
          <w:szCs w:val="28"/>
        </w:rPr>
        <w:tab/>
      </w:r>
      <w:r w:rsidR="002725E5" w:rsidRPr="007967DD">
        <w:rPr>
          <w:sz w:val="28"/>
          <w:szCs w:val="28"/>
        </w:rPr>
        <w:t>-</w:t>
      </w:r>
      <w:r w:rsidRPr="007967DD">
        <w:rPr>
          <w:sz w:val="28"/>
          <w:szCs w:val="28"/>
        </w:rPr>
        <w:t xml:space="preserve"> Tổ chức khoa học và công nghệ công lập tự bảo đảm một phần chi thường xuyên: </w:t>
      </w:r>
      <w:r w:rsidR="00210E12" w:rsidRPr="007967DD">
        <w:rPr>
          <w:sz w:val="28"/>
          <w:szCs w:val="28"/>
        </w:rPr>
        <w:t xml:space="preserve">Là tổ chức có mức tự bảo đảm </w:t>
      </w:r>
      <w:r w:rsidR="00BC714A" w:rsidRPr="007967DD">
        <w:rPr>
          <w:sz w:val="28"/>
          <w:szCs w:val="28"/>
        </w:rPr>
        <w:t>kinh</w:t>
      </w:r>
      <w:r w:rsidR="00210E12" w:rsidRPr="007967DD">
        <w:rPr>
          <w:sz w:val="28"/>
          <w:szCs w:val="28"/>
        </w:rPr>
        <w:t xml:space="preserve"> phí </w:t>
      </w:r>
      <w:r w:rsidR="00BC714A" w:rsidRPr="007967DD">
        <w:rPr>
          <w:sz w:val="28"/>
          <w:szCs w:val="28"/>
        </w:rPr>
        <w:t>chi</w:t>
      </w:r>
      <w:r w:rsidR="00210E12" w:rsidRPr="007967DD">
        <w:rPr>
          <w:sz w:val="28"/>
          <w:szCs w:val="28"/>
        </w:rPr>
        <w:t xml:space="preserve"> thường xuyên xác định theo công thức </w:t>
      </w:r>
      <w:r w:rsidR="00EB1833" w:rsidRPr="007967DD">
        <w:rPr>
          <w:sz w:val="28"/>
          <w:szCs w:val="28"/>
        </w:rPr>
        <w:t xml:space="preserve">quy định tại </w:t>
      </w:r>
      <w:r w:rsidR="00E47B16" w:rsidRPr="007967DD">
        <w:rPr>
          <w:sz w:val="28"/>
          <w:szCs w:val="28"/>
        </w:rPr>
        <w:t>Đ</w:t>
      </w:r>
      <w:r w:rsidR="002725E5" w:rsidRPr="007967DD">
        <w:rPr>
          <w:iCs/>
          <w:sz w:val="28"/>
          <w:szCs w:val="28"/>
          <w:bdr w:val="none" w:sz="0" w:space="0" w:color="auto" w:frame="1"/>
        </w:rPr>
        <w:t>iểm a Khoản 3</w:t>
      </w:r>
      <w:r w:rsidR="002725E5" w:rsidRPr="007967DD">
        <w:rPr>
          <w:b/>
          <w:iCs/>
          <w:sz w:val="28"/>
          <w:szCs w:val="28"/>
          <w:bdr w:val="none" w:sz="0" w:space="0" w:color="auto" w:frame="1"/>
        </w:rPr>
        <w:t xml:space="preserve"> </w:t>
      </w:r>
      <w:r w:rsidR="00EB1833" w:rsidRPr="007967DD">
        <w:rPr>
          <w:sz w:val="28"/>
          <w:szCs w:val="28"/>
        </w:rPr>
        <w:t>Điều này</w:t>
      </w:r>
      <w:r w:rsidR="00210E12" w:rsidRPr="007967DD">
        <w:rPr>
          <w:sz w:val="28"/>
          <w:szCs w:val="28"/>
        </w:rPr>
        <w:t>, từ trên 10% đến dưới 100%.</w:t>
      </w:r>
    </w:p>
    <w:p w:rsidR="00210E12" w:rsidRPr="007967DD" w:rsidRDefault="00210E12" w:rsidP="006828BC">
      <w:pPr>
        <w:pStyle w:val="NormalWeb"/>
        <w:spacing w:before="80" w:beforeAutospacing="0" w:after="80" w:afterAutospacing="0"/>
        <w:jc w:val="both"/>
        <w:textAlignment w:val="baseline"/>
        <w:rPr>
          <w:sz w:val="28"/>
          <w:szCs w:val="28"/>
        </w:rPr>
      </w:pPr>
      <w:r w:rsidRPr="007967DD">
        <w:rPr>
          <w:sz w:val="28"/>
          <w:szCs w:val="28"/>
        </w:rPr>
        <w:tab/>
      </w:r>
      <w:r w:rsidR="002725E5" w:rsidRPr="007967DD">
        <w:rPr>
          <w:sz w:val="28"/>
          <w:szCs w:val="28"/>
        </w:rPr>
        <w:t>-</w:t>
      </w:r>
      <w:r w:rsidRPr="007967DD">
        <w:rPr>
          <w:sz w:val="28"/>
          <w:szCs w:val="28"/>
        </w:rPr>
        <w:t xml:space="preserve"> Tổ chức khoa học và công nghệ công </w:t>
      </w:r>
      <w:r w:rsidR="00D84F80">
        <w:rPr>
          <w:sz w:val="28"/>
          <w:szCs w:val="28"/>
        </w:rPr>
        <w:t xml:space="preserve">lập do Nhà nước bảo đảm chi </w:t>
      </w:r>
      <w:r w:rsidRPr="007967DD">
        <w:rPr>
          <w:sz w:val="28"/>
          <w:szCs w:val="28"/>
        </w:rPr>
        <w:t xml:space="preserve">thường xuyên: Là tổ chức có mức tự bảo đảm </w:t>
      </w:r>
      <w:r w:rsidR="00BC714A" w:rsidRPr="007967DD">
        <w:rPr>
          <w:sz w:val="28"/>
          <w:szCs w:val="28"/>
        </w:rPr>
        <w:t xml:space="preserve">kinh </w:t>
      </w:r>
      <w:r w:rsidRPr="007967DD">
        <w:rPr>
          <w:sz w:val="28"/>
          <w:szCs w:val="28"/>
        </w:rPr>
        <w:t xml:space="preserve">phí </w:t>
      </w:r>
      <w:r w:rsidR="00BC714A" w:rsidRPr="007967DD">
        <w:rPr>
          <w:sz w:val="28"/>
          <w:szCs w:val="28"/>
        </w:rPr>
        <w:t>chi</w:t>
      </w:r>
      <w:r w:rsidRPr="007967DD">
        <w:rPr>
          <w:sz w:val="28"/>
          <w:szCs w:val="28"/>
        </w:rPr>
        <w:t xml:space="preserve"> thường xuyên xác định theo công thức </w:t>
      </w:r>
      <w:r w:rsidR="00EB1833" w:rsidRPr="007967DD">
        <w:rPr>
          <w:sz w:val="28"/>
          <w:szCs w:val="28"/>
        </w:rPr>
        <w:t xml:space="preserve">quy định tại </w:t>
      </w:r>
      <w:r w:rsidR="00E47B16" w:rsidRPr="007967DD">
        <w:rPr>
          <w:sz w:val="28"/>
          <w:szCs w:val="28"/>
        </w:rPr>
        <w:t>Đ</w:t>
      </w:r>
      <w:r w:rsidR="002725E5" w:rsidRPr="007967DD">
        <w:rPr>
          <w:iCs/>
          <w:sz w:val="28"/>
          <w:szCs w:val="28"/>
          <w:bdr w:val="none" w:sz="0" w:space="0" w:color="auto" w:frame="1"/>
        </w:rPr>
        <w:t>iểm a Khoản 3</w:t>
      </w:r>
      <w:r w:rsidR="002725E5" w:rsidRPr="007967DD">
        <w:rPr>
          <w:sz w:val="28"/>
          <w:szCs w:val="28"/>
        </w:rPr>
        <w:t xml:space="preserve"> </w:t>
      </w:r>
      <w:r w:rsidR="00EB1833" w:rsidRPr="007967DD">
        <w:rPr>
          <w:sz w:val="28"/>
          <w:szCs w:val="28"/>
        </w:rPr>
        <w:t>Điều này</w:t>
      </w:r>
      <w:r w:rsidRPr="007967DD">
        <w:rPr>
          <w:sz w:val="28"/>
          <w:szCs w:val="28"/>
        </w:rPr>
        <w:t>, từ 10% trở xuống hoặc tổ chức không có nguồn thu.</w:t>
      </w:r>
    </w:p>
    <w:p w:rsidR="003F03EF" w:rsidRPr="007967DD" w:rsidRDefault="003F03EF" w:rsidP="006828BC">
      <w:pPr>
        <w:pStyle w:val="NormalWeb"/>
        <w:spacing w:before="80" w:beforeAutospacing="0" w:after="80" w:afterAutospacing="0"/>
        <w:ind w:firstLine="720"/>
        <w:jc w:val="both"/>
        <w:textAlignment w:val="baseline"/>
        <w:rPr>
          <w:b/>
          <w:sz w:val="28"/>
          <w:szCs w:val="28"/>
        </w:rPr>
      </w:pPr>
      <w:r w:rsidRPr="007967DD">
        <w:rPr>
          <w:b/>
          <w:sz w:val="28"/>
          <w:szCs w:val="28"/>
        </w:rPr>
        <w:t>Điều 4</w:t>
      </w:r>
      <w:r w:rsidR="00E322BB" w:rsidRPr="007967DD">
        <w:rPr>
          <w:b/>
          <w:sz w:val="28"/>
          <w:szCs w:val="28"/>
        </w:rPr>
        <w:t xml:space="preserve">. </w:t>
      </w:r>
      <w:r w:rsidR="000F0D4D" w:rsidRPr="007967DD">
        <w:rPr>
          <w:b/>
          <w:sz w:val="28"/>
          <w:szCs w:val="28"/>
        </w:rPr>
        <w:t xml:space="preserve">Tự chủ </w:t>
      </w:r>
      <w:r w:rsidRPr="007967DD">
        <w:rPr>
          <w:b/>
          <w:sz w:val="28"/>
          <w:szCs w:val="28"/>
        </w:rPr>
        <w:t>tài chính đối với tổ chức khoa học và công nghệ công lập tự bảo đảm chi thường xuyên và chi đầu tư và tổ chức khoa học và công nghệ công lập tự bảo đảm chi thường xuyên</w:t>
      </w:r>
    </w:p>
    <w:p w:rsidR="003F03EF" w:rsidRPr="007967DD" w:rsidRDefault="000F0D4D" w:rsidP="006828BC">
      <w:pPr>
        <w:spacing w:before="80" w:after="80"/>
        <w:ind w:firstLine="720"/>
        <w:jc w:val="both"/>
        <w:rPr>
          <w:sz w:val="28"/>
          <w:szCs w:val="28"/>
          <w:lang w:val="nl-NL"/>
        </w:rPr>
      </w:pPr>
      <w:r w:rsidRPr="007967DD">
        <w:rPr>
          <w:sz w:val="28"/>
          <w:szCs w:val="28"/>
          <w:lang w:val="nl-NL"/>
        </w:rPr>
        <w:t xml:space="preserve">1. </w:t>
      </w:r>
      <w:r w:rsidR="003F03EF" w:rsidRPr="007967DD">
        <w:rPr>
          <w:sz w:val="28"/>
          <w:szCs w:val="28"/>
          <w:lang w:val="nl-NL"/>
        </w:rPr>
        <w:t>Sử dụng nguồn tài chính:</w:t>
      </w:r>
    </w:p>
    <w:p w:rsidR="000F0D4D" w:rsidRPr="007967DD" w:rsidRDefault="000F0D4D" w:rsidP="006828BC">
      <w:pPr>
        <w:spacing w:before="80" w:after="80"/>
        <w:ind w:firstLine="720"/>
        <w:jc w:val="both"/>
        <w:rPr>
          <w:b/>
          <w:sz w:val="28"/>
          <w:szCs w:val="28"/>
          <w:lang w:val="nl-NL"/>
        </w:rPr>
      </w:pPr>
      <w:r w:rsidRPr="007967DD">
        <w:rPr>
          <w:sz w:val="28"/>
          <w:szCs w:val="28"/>
          <w:lang w:val="nl-NL"/>
        </w:rPr>
        <w:t>Tổ chức khoa học và công nghệ công lập tự bảo đảm chi thường xuyên và chi đầu tư và tổ chức khoa học và công nghệ công lập tự bảo đảm chi thường xuyên được chủ động sử dụng các nguồn tài chính để chi các nhiệm vụ thường xuyên theo quy định tại Khoản 2 Điều 8 Nghị định số 54/2016/NĐ-CP. Trong đó:</w:t>
      </w:r>
    </w:p>
    <w:p w:rsidR="000F0D4D" w:rsidRPr="007967DD" w:rsidRDefault="000F0D4D" w:rsidP="006828BC">
      <w:pPr>
        <w:tabs>
          <w:tab w:val="left" w:pos="0"/>
        </w:tabs>
        <w:spacing w:before="80" w:after="80"/>
        <w:jc w:val="both"/>
        <w:rPr>
          <w:b/>
          <w:sz w:val="28"/>
          <w:szCs w:val="28"/>
          <w:lang w:val="nl-NL"/>
        </w:rPr>
      </w:pPr>
      <w:r w:rsidRPr="007967DD">
        <w:rPr>
          <w:sz w:val="28"/>
          <w:szCs w:val="28"/>
          <w:lang w:val="nl-NL"/>
        </w:rPr>
        <w:tab/>
        <w:t xml:space="preserve">a) Về chi tiền lương: </w:t>
      </w:r>
    </w:p>
    <w:p w:rsidR="000F0D4D" w:rsidRPr="007967DD" w:rsidRDefault="000F0D4D" w:rsidP="000F0D4D">
      <w:pPr>
        <w:tabs>
          <w:tab w:val="left" w:pos="0"/>
        </w:tabs>
        <w:jc w:val="both"/>
        <w:rPr>
          <w:b/>
          <w:sz w:val="28"/>
          <w:szCs w:val="28"/>
          <w:lang w:val="es-PR"/>
        </w:rPr>
      </w:pPr>
      <w:r w:rsidRPr="007967DD">
        <w:rPr>
          <w:sz w:val="28"/>
          <w:szCs w:val="28"/>
          <w:lang w:val="nl-NL"/>
        </w:rPr>
        <w:tab/>
        <w:t>Tổ chức khoa học và công nghệ công lập chi trả tiền lương theo</w:t>
      </w:r>
      <w:r w:rsidRPr="007967DD">
        <w:rPr>
          <w:sz w:val="28"/>
          <w:szCs w:val="28"/>
          <w:lang w:val="es-PR"/>
        </w:rPr>
        <w:t xml:space="preserve"> lương ngạch, bậc, chức vụ và các khoản phụ cấp do Nhà nước quy định đối với tổ chức khoa học và công nghệ công lập. </w:t>
      </w:r>
    </w:p>
    <w:p w:rsidR="000F0D4D" w:rsidRPr="007967DD" w:rsidRDefault="000F0D4D" w:rsidP="000F0D4D">
      <w:pPr>
        <w:tabs>
          <w:tab w:val="left" w:pos="0"/>
        </w:tabs>
        <w:jc w:val="both"/>
        <w:rPr>
          <w:b/>
          <w:sz w:val="28"/>
          <w:szCs w:val="28"/>
          <w:lang w:val="es-PR"/>
        </w:rPr>
      </w:pPr>
      <w:r w:rsidRPr="007967DD">
        <w:rPr>
          <w:sz w:val="28"/>
          <w:szCs w:val="28"/>
          <w:lang w:val="es-PR"/>
        </w:rPr>
        <w:lastRenderedPageBreak/>
        <w:tab/>
        <w:t xml:space="preserve">Khi Nhà nước điều chỉnh tiền lương, </w:t>
      </w:r>
      <w:r w:rsidRPr="007967DD">
        <w:rPr>
          <w:sz w:val="28"/>
          <w:szCs w:val="28"/>
          <w:lang w:val="nl-NL"/>
        </w:rPr>
        <w:t xml:space="preserve">tổ chức khoa học và công nghệ công lập được chủ động quyết định tỷ lệ nguồn thu phải trích lập để tạo nguồn thực hiện cải cách tiền lương và tự bảo đảm tiền lương tăng thêm từ nguồn thu của đơn vị, </w:t>
      </w:r>
      <w:r w:rsidRPr="007967DD">
        <w:rPr>
          <w:sz w:val="28"/>
          <w:szCs w:val="28"/>
          <w:lang w:val="es-PR"/>
        </w:rPr>
        <w:t>ngân sách nhà nước không cấp bổ sung.</w:t>
      </w:r>
    </w:p>
    <w:p w:rsidR="000F0D4D" w:rsidRPr="007967DD" w:rsidRDefault="000F0D4D" w:rsidP="000F0D4D">
      <w:pPr>
        <w:tabs>
          <w:tab w:val="left" w:pos="540"/>
        </w:tabs>
        <w:jc w:val="both"/>
        <w:rPr>
          <w:b/>
          <w:sz w:val="28"/>
          <w:szCs w:val="28"/>
          <w:lang w:val="nl-NL"/>
        </w:rPr>
      </w:pPr>
      <w:r w:rsidRPr="007967DD">
        <w:rPr>
          <w:sz w:val="28"/>
          <w:szCs w:val="28"/>
          <w:lang w:val="nl-NL"/>
        </w:rPr>
        <w:tab/>
      </w:r>
      <w:r w:rsidRPr="007967DD">
        <w:rPr>
          <w:sz w:val="28"/>
          <w:szCs w:val="28"/>
          <w:lang w:val="es-PR"/>
        </w:rPr>
        <w:t xml:space="preserve"> </w:t>
      </w:r>
      <w:r w:rsidRPr="007967DD">
        <w:rPr>
          <w:sz w:val="28"/>
          <w:szCs w:val="28"/>
          <w:lang w:val="nl-NL"/>
        </w:rPr>
        <w:tab/>
        <w:t xml:space="preserve">b) Về trích khấu hao tài sản cố định: </w:t>
      </w:r>
    </w:p>
    <w:p w:rsidR="000F0D4D" w:rsidRPr="007967DD" w:rsidRDefault="000F0D4D" w:rsidP="000F0D4D">
      <w:pPr>
        <w:tabs>
          <w:tab w:val="left" w:pos="709"/>
        </w:tabs>
        <w:jc w:val="both"/>
        <w:rPr>
          <w:b/>
          <w:sz w:val="28"/>
          <w:szCs w:val="28"/>
          <w:lang w:val="nl-NL"/>
        </w:rPr>
      </w:pPr>
      <w:r w:rsidRPr="007967DD">
        <w:rPr>
          <w:sz w:val="28"/>
          <w:szCs w:val="28"/>
          <w:lang w:val="it-IT"/>
        </w:rPr>
        <w:tab/>
        <w:t>Số tiền trích khấu hao tài sản cố định được đầu tư, mua sắm từ nguồn ngân sách nhà nước hoặc có nguồn gốc từ ngân sách nhà nước được bổ sung quỹ phát triển hoạt động sự nghiệp của đơn vị</w:t>
      </w:r>
      <w:r w:rsidRPr="007967DD">
        <w:rPr>
          <w:sz w:val="28"/>
          <w:szCs w:val="28"/>
          <w:lang w:val="es-PR"/>
        </w:rPr>
        <w:t>.</w:t>
      </w:r>
    </w:p>
    <w:p w:rsidR="000F0D4D" w:rsidRPr="007967DD" w:rsidRDefault="000F0D4D" w:rsidP="000F0D4D">
      <w:pPr>
        <w:tabs>
          <w:tab w:val="left" w:pos="709"/>
        </w:tabs>
        <w:jc w:val="both"/>
        <w:rPr>
          <w:sz w:val="28"/>
          <w:szCs w:val="28"/>
          <w:lang w:val="it-IT"/>
        </w:rPr>
      </w:pPr>
      <w:r w:rsidRPr="007967DD">
        <w:rPr>
          <w:sz w:val="28"/>
          <w:szCs w:val="28"/>
          <w:lang w:val="it-IT"/>
        </w:rPr>
        <w:t xml:space="preserve"> </w:t>
      </w:r>
      <w:r w:rsidRPr="007967DD">
        <w:rPr>
          <w:sz w:val="28"/>
          <w:szCs w:val="28"/>
          <w:lang w:val="it-IT"/>
        </w:rPr>
        <w:tab/>
        <w:t>Số tiền trích khấu hao tài sản cố định được đầu tư, mua sắm từ nguồn vốn vay dùng để trả nợ; trường hợp đã trả đủ tiền vay, số còn lại bổ sung quỹ phát triển hoạt động sự nghiệp của đơn vị.</w:t>
      </w:r>
    </w:p>
    <w:p w:rsidR="003F03EF" w:rsidRPr="007967DD" w:rsidRDefault="003F03EF" w:rsidP="003F03EF">
      <w:pPr>
        <w:tabs>
          <w:tab w:val="left" w:pos="709"/>
        </w:tabs>
        <w:jc w:val="both"/>
        <w:rPr>
          <w:b/>
          <w:sz w:val="28"/>
          <w:szCs w:val="28"/>
          <w:lang w:val="nl-NL"/>
        </w:rPr>
      </w:pPr>
      <w:r w:rsidRPr="007967DD">
        <w:rPr>
          <w:sz w:val="28"/>
          <w:szCs w:val="28"/>
          <w:lang w:val="it-IT"/>
        </w:rPr>
        <w:tab/>
        <w:t xml:space="preserve">2. </w:t>
      </w:r>
      <w:r w:rsidRPr="007967DD">
        <w:rPr>
          <w:sz w:val="28"/>
          <w:szCs w:val="28"/>
          <w:lang w:val="nl-NL"/>
        </w:rPr>
        <w:t xml:space="preserve">Phân phối kết quả tài chính trong năm: </w:t>
      </w:r>
    </w:p>
    <w:p w:rsidR="00733CEB" w:rsidRPr="007967DD" w:rsidRDefault="003F03EF" w:rsidP="003F03EF">
      <w:pPr>
        <w:tabs>
          <w:tab w:val="left" w:pos="709"/>
        </w:tabs>
        <w:ind w:firstLine="562"/>
        <w:jc w:val="both"/>
        <w:rPr>
          <w:sz w:val="28"/>
          <w:szCs w:val="28"/>
          <w:lang w:val="nl-NL"/>
        </w:rPr>
      </w:pPr>
      <w:r w:rsidRPr="007967DD">
        <w:rPr>
          <w:sz w:val="28"/>
          <w:szCs w:val="28"/>
          <w:lang w:val="nl-NL"/>
        </w:rPr>
        <w:tab/>
        <w:t xml:space="preserve">a) </w:t>
      </w:r>
      <w:r w:rsidR="00733CEB" w:rsidRPr="007967DD">
        <w:rPr>
          <w:sz w:val="28"/>
          <w:szCs w:val="28"/>
          <w:lang w:val="nl-NL"/>
        </w:rPr>
        <w:t>Trích lập các Quỹ:</w:t>
      </w:r>
    </w:p>
    <w:p w:rsidR="0045313A" w:rsidRPr="007967DD" w:rsidRDefault="00E40D52" w:rsidP="003F03EF">
      <w:pPr>
        <w:tabs>
          <w:tab w:val="left" w:pos="709"/>
        </w:tabs>
        <w:ind w:firstLine="562"/>
        <w:jc w:val="both"/>
        <w:rPr>
          <w:sz w:val="28"/>
          <w:szCs w:val="28"/>
          <w:lang w:val="nl-NL"/>
        </w:rPr>
      </w:pPr>
      <w:r w:rsidRPr="007967DD">
        <w:rPr>
          <w:sz w:val="28"/>
          <w:szCs w:val="28"/>
          <w:lang w:val="nl-NL"/>
        </w:rPr>
        <w:tab/>
      </w:r>
      <w:r w:rsidR="003F03EF" w:rsidRPr="007967DD">
        <w:rPr>
          <w:sz w:val="28"/>
          <w:szCs w:val="28"/>
          <w:lang w:val="nl-NL"/>
        </w:rPr>
        <w:t>Hàng năm, sau khi hạch toán đầy đủ các khoản chi phí, nộp thuế và các khoản nộp ngân sách nhà nước khác, phần chênh lệch thu lớn hơn chi thường xuyên (nếu có), tổ chức khoa học và công nghệ công lập tự bảo đảm chi thường xuyên và chi đầu tư và tổ chức khoa học và công nghệ công lập tự bảo đảm chi thường xuyên được trích lập và sử dụng các Quỹ theo quy định tại Khoản 3 Điều 8 Nghị định số 54/2016/NĐ-CP và theo quy chế chi tiêu nội bộ của đơn vị</w:t>
      </w:r>
      <w:r w:rsidR="00E47B16" w:rsidRPr="007967DD">
        <w:rPr>
          <w:sz w:val="28"/>
          <w:szCs w:val="28"/>
          <w:lang w:val="nl-NL"/>
        </w:rPr>
        <w:t>.</w:t>
      </w:r>
      <w:r w:rsidR="00786E74" w:rsidRPr="007967DD">
        <w:rPr>
          <w:sz w:val="28"/>
          <w:szCs w:val="28"/>
          <w:lang w:val="nl-NL"/>
        </w:rPr>
        <w:t xml:space="preserve"> </w:t>
      </w:r>
    </w:p>
    <w:p w:rsidR="0045313A" w:rsidRPr="007967DD" w:rsidRDefault="0045313A" w:rsidP="003F03EF">
      <w:pPr>
        <w:tabs>
          <w:tab w:val="left" w:pos="709"/>
        </w:tabs>
        <w:ind w:firstLine="562"/>
        <w:jc w:val="both"/>
        <w:rPr>
          <w:sz w:val="28"/>
          <w:szCs w:val="28"/>
          <w:lang w:val="nl-NL"/>
        </w:rPr>
      </w:pPr>
      <w:r w:rsidRPr="007967DD">
        <w:rPr>
          <w:sz w:val="28"/>
          <w:szCs w:val="28"/>
          <w:lang w:val="nl-NL"/>
        </w:rPr>
        <w:tab/>
      </w:r>
      <w:r w:rsidR="00786E74" w:rsidRPr="007967DD">
        <w:rPr>
          <w:sz w:val="28"/>
          <w:szCs w:val="28"/>
          <w:lang w:val="nl-NL"/>
        </w:rPr>
        <w:t xml:space="preserve">Trong đó, </w:t>
      </w:r>
      <w:r w:rsidRPr="007967DD">
        <w:rPr>
          <w:sz w:val="28"/>
          <w:szCs w:val="28"/>
          <w:lang w:val="nl-NL"/>
        </w:rPr>
        <w:t>đối với Quỹ khen thưở</w:t>
      </w:r>
      <w:r w:rsidR="008D2BC9">
        <w:rPr>
          <w:sz w:val="28"/>
          <w:szCs w:val="28"/>
          <w:lang w:val="nl-NL"/>
        </w:rPr>
        <w:t>ng v</w:t>
      </w:r>
      <w:r w:rsidR="008D2BC9" w:rsidRPr="008D2BC9">
        <w:rPr>
          <w:sz w:val="28"/>
          <w:szCs w:val="28"/>
          <w:lang w:val="nl-NL"/>
        </w:rPr>
        <w:t>à</w:t>
      </w:r>
      <w:r w:rsidRPr="007967DD">
        <w:rPr>
          <w:sz w:val="28"/>
          <w:szCs w:val="28"/>
          <w:lang w:val="nl-NL"/>
        </w:rPr>
        <w:t xml:space="preserve"> Quỹ phúc lợi</w:t>
      </w:r>
      <w:r w:rsidR="008D2BC9">
        <w:rPr>
          <w:sz w:val="28"/>
          <w:szCs w:val="28"/>
          <w:lang w:val="nl-NL"/>
        </w:rPr>
        <w:t>,</w:t>
      </w:r>
      <w:r w:rsidRPr="007967DD">
        <w:rPr>
          <w:sz w:val="28"/>
          <w:szCs w:val="28"/>
          <w:lang w:val="nl-NL"/>
        </w:rPr>
        <w:t xml:space="preserve"> mức trích tối đa không quá 03 tháng tiền lương, tiền công thực hiện trong năm (Tiền lương, tiền công thực hiện trong năm được xác định gồm tiền lương theo ngạch bậc, hạng chức danh nghề nghiệp, chức vụ và các khoản phụ cấp lương do Nhà nước quy định; tiền lương tăng thêm của người lao động do nâng bậc theo niên hạn hoặc nâng bậc trước thời hạn (nếu có); tiền công trả theo hợp đồng vụ việc).</w:t>
      </w:r>
    </w:p>
    <w:p w:rsidR="003F03EF" w:rsidRPr="007967DD" w:rsidRDefault="003F03EF" w:rsidP="003F03EF">
      <w:pPr>
        <w:tabs>
          <w:tab w:val="left" w:pos="709"/>
        </w:tabs>
        <w:ind w:firstLine="562"/>
        <w:jc w:val="both"/>
        <w:rPr>
          <w:b/>
          <w:sz w:val="28"/>
          <w:szCs w:val="28"/>
          <w:lang w:val="nl-NL"/>
        </w:rPr>
      </w:pPr>
      <w:r w:rsidRPr="007967DD">
        <w:rPr>
          <w:sz w:val="28"/>
          <w:szCs w:val="28"/>
          <w:lang w:val="nl-NL"/>
        </w:rPr>
        <w:tab/>
        <w:t>b) Về thực hiện chi thu nhập tăng thêm:</w:t>
      </w:r>
    </w:p>
    <w:p w:rsidR="00E40D52" w:rsidRPr="007967DD" w:rsidRDefault="003F03EF" w:rsidP="003F03EF">
      <w:pPr>
        <w:tabs>
          <w:tab w:val="left" w:pos="709"/>
        </w:tabs>
        <w:jc w:val="both"/>
        <w:rPr>
          <w:sz w:val="28"/>
          <w:szCs w:val="28"/>
          <w:lang w:val="nl-NL"/>
        </w:rPr>
      </w:pPr>
      <w:r w:rsidRPr="007967DD">
        <w:rPr>
          <w:sz w:val="28"/>
          <w:szCs w:val="28"/>
          <w:lang w:val="nl-NL"/>
        </w:rPr>
        <w:tab/>
        <w:t xml:space="preserve">Căn cứ kế hoạch thu, chi cả năm và kết quả hoạt động tài chính của quý trước (trong trường hợp vào quý đầu tiên của năm kế hoạch, đơn vị căn cứ vào kết quả hoạt động tài chính của quý IV năm trước liền kề), nhằm động viên kịp thời người lao động phấn đấu hoàn thành nhiệm vụ được giao, tổ chức khoa học và công nghệ công lập tự xác định chênh lệch thu chi (thặng dư, thâm hụt) của các hoạt động trong đơn vị, thực hiện tạm trích Quỹ bổ sung thu nhập (tối đa không vượt </w:t>
      </w:r>
      <w:r w:rsidR="004E67F6" w:rsidRPr="007967DD">
        <w:rPr>
          <w:sz w:val="28"/>
          <w:szCs w:val="28"/>
          <w:lang w:val="nl-NL"/>
        </w:rPr>
        <w:t xml:space="preserve">quá </w:t>
      </w:r>
      <w:r w:rsidR="00076440" w:rsidRPr="007967DD">
        <w:rPr>
          <w:sz w:val="28"/>
          <w:szCs w:val="28"/>
          <w:lang w:val="nl-NL"/>
        </w:rPr>
        <w:t>7</w:t>
      </w:r>
      <w:r w:rsidRPr="007967DD">
        <w:rPr>
          <w:sz w:val="28"/>
          <w:szCs w:val="28"/>
          <w:lang w:val="nl-NL"/>
        </w:rPr>
        <w:t>0% số chênh lệch thu lớn hơn chi đơn vị xác định theo quý) để chi thu nhập tăng thêm hàng tháng.</w:t>
      </w:r>
    </w:p>
    <w:p w:rsidR="00E40D52" w:rsidRPr="007967DD" w:rsidRDefault="00E40D52" w:rsidP="003F03EF">
      <w:pPr>
        <w:tabs>
          <w:tab w:val="left" w:pos="709"/>
        </w:tabs>
        <w:jc w:val="both"/>
        <w:rPr>
          <w:sz w:val="28"/>
          <w:szCs w:val="28"/>
          <w:lang w:val="nl-NL"/>
        </w:rPr>
      </w:pPr>
      <w:r w:rsidRPr="007967DD">
        <w:rPr>
          <w:sz w:val="28"/>
          <w:szCs w:val="28"/>
          <w:lang w:val="nl-NL"/>
        </w:rPr>
        <w:tab/>
      </w:r>
      <w:r w:rsidR="003F03EF" w:rsidRPr="007967DD">
        <w:rPr>
          <w:sz w:val="28"/>
          <w:szCs w:val="28"/>
          <w:lang w:val="nl-NL"/>
        </w:rPr>
        <w:t xml:space="preserve">Kết thúc năm, trước ngày 31/01 năm sau, tổ chức khoa học và công nghệ công lập tự xác định số chênh lệch thu lớn hơn chi của năm trước, tiếp tục thực hiện trích lập các Quỹ theo quy định và xác định số kinh phí chi trả thu nhập tăng thêm của năm trước từ Quỹ bổ sung thu nhập theo quy chế chi </w:t>
      </w:r>
      <w:r w:rsidR="003F03EF" w:rsidRPr="007967DD">
        <w:rPr>
          <w:sz w:val="28"/>
          <w:szCs w:val="28"/>
          <w:lang w:val="nl-NL"/>
        </w:rPr>
        <w:lastRenderedPageBreak/>
        <w:t>tiêu nội bộ của đơn vị để thanh toán thu nhập tăng thêm cho người lao động đảm bảo không vượt quá mức theo chế độ quy định.</w:t>
      </w:r>
    </w:p>
    <w:p w:rsidR="003F03EF" w:rsidRPr="007967DD" w:rsidRDefault="00E40D52" w:rsidP="003F4F0B">
      <w:pPr>
        <w:tabs>
          <w:tab w:val="left" w:pos="709"/>
        </w:tabs>
        <w:spacing w:before="160"/>
        <w:jc w:val="both"/>
        <w:rPr>
          <w:sz w:val="28"/>
          <w:szCs w:val="28"/>
          <w:lang w:val="nl-NL"/>
        </w:rPr>
      </w:pPr>
      <w:r w:rsidRPr="007967DD">
        <w:rPr>
          <w:sz w:val="28"/>
          <w:szCs w:val="28"/>
          <w:lang w:val="nl-NL"/>
        </w:rPr>
        <w:tab/>
      </w:r>
      <w:r w:rsidRPr="007967DD">
        <w:rPr>
          <w:sz w:val="28"/>
          <w:szCs w:val="28"/>
          <w:lang w:val="nl-NL"/>
        </w:rPr>
        <w:tab/>
      </w:r>
      <w:r w:rsidR="003F03EF" w:rsidRPr="007967DD">
        <w:rPr>
          <w:sz w:val="28"/>
          <w:szCs w:val="28"/>
          <w:lang w:val="nl-NL"/>
        </w:rPr>
        <w:t>Căn cứ quyết toán của tổ chức khoa học và công nghệ công lập được cấp có thẩm quyền phê duyệt, trường hợp số chênh lệch thu lớn hơn chi thực tế cao hơn số đơn vị tự xác định, tổ chức khoa học và công nghệ công lập được tiếp tục trích lập các Quỹ và chi trả thu nhập tăng thêm theo chế độ quy định và quy chế chi tiêu nội bộ của đơn vị. Trường hợp số chênh lệch thu lớn hơn chi thực tế thấp hơn số đơn vị tự xác định, số kinh phí đơn vị đã tạm trích lập Quỹ bổ sung thu nhập và thanh toán thu nhập tăng thêm lớn hơn số kinh phí được trích lập và sử dụng (theo chế độ quy định), thì số kinh phí đã chi vượt được trừ vào số dư của Quỹ khen thưởng và Quỹ phúc lợi của đơn vị; nếu vẫn còn thiếu thì trừ vào số chênh lệch thu chi dành để trích lập Quỹ bổ sung thu nhập, Quỹ khen thưởng và Quỹ phúc lợi của năm sau; trường hợp năm sau không có chênh lệch thu lớn hơn chi thì trừ vào Quỹ tiền lương của đơn vị.</w:t>
      </w:r>
    </w:p>
    <w:p w:rsidR="003F03EF" w:rsidRPr="00383646" w:rsidRDefault="0064459C" w:rsidP="003F4F0B">
      <w:pPr>
        <w:tabs>
          <w:tab w:val="left" w:pos="709"/>
        </w:tabs>
        <w:spacing w:before="160"/>
        <w:jc w:val="both"/>
        <w:rPr>
          <w:b/>
          <w:sz w:val="28"/>
          <w:szCs w:val="28"/>
          <w:lang w:val="nl-NL"/>
        </w:rPr>
      </w:pPr>
      <w:r w:rsidRPr="007967DD">
        <w:rPr>
          <w:sz w:val="28"/>
          <w:szCs w:val="28"/>
          <w:lang w:val="nl-NL"/>
        </w:rPr>
        <w:tab/>
      </w:r>
      <w:r w:rsidR="00E40D52" w:rsidRPr="007967DD">
        <w:rPr>
          <w:sz w:val="28"/>
          <w:szCs w:val="28"/>
          <w:lang w:val="nl-NL"/>
        </w:rPr>
        <w:tab/>
      </w:r>
      <w:r w:rsidR="003F03EF" w:rsidRPr="007967DD">
        <w:rPr>
          <w:b/>
          <w:sz w:val="28"/>
          <w:szCs w:val="28"/>
          <w:lang w:val="nl-NL"/>
        </w:rPr>
        <w:t xml:space="preserve">Điều 5. </w:t>
      </w:r>
      <w:r w:rsidR="003F03EF" w:rsidRPr="00383646">
        <w:rPr>
          <w:b/>
          <w:sz w:val="28"/>
          <w:szCs w:val="28"/>
          <w:lang w:val="nl-NL"/>
        </w:rPr>
        <w:t>Tự chủ tài chính đối với tổ chức khoa học và công nghệ công lập tự bảo đảm một phần chi thường xuyên và tổ chức khoa học và công nghệ công lập do Nhà nước bảo đảm chi thường xuyên</w:t>
      </w:r>
    </w:p>
    <w:p w:rsidR="00733CEB" w:rsidRPr="007967DD" w:rsidRDefault="00733CEB" w:rsidP="003F4F0B">
      <w:pPr>
        <w:tabs>
          <w:tab w:val="left" w:pos="709"/>
        </w:tabs>
        <w:spacing w:before="160"/>
        <w:jc w:val="both"/>
        <w:rPr>
          <w:sz w:val="28"/>
          <w:szCs w:val="28"/>
          <w:lang w:val="nl-NL"/>
        </w:rPr>
      </w:pPr>
      <w:r w:rsidRPr="007967DD">
        <w:rPr>
          <w:b/>
          <w:sz w:val="28"/>
          <w:szCs w:val="28"/>
          <w:lang w:val="nl-NL"/>
        </w:rPr>
        <w:tab/>
      </w:r>
      <w:r w:rsidRPr="007967DD">
        <w:rPr>
          <w:sz w:val="28"/>
          <w:szCs w:val="28"/>
          <w:lang w:val="nl-NL"/>
        </w:rPr>
        <w:t>1. Sử dụng nguồn tài chính:</w:t>
      </w:r>
    </w:p>
    <w:p w:rsidR="000F0D4D" w:rsidRPr="007967DD" w:rsidRDefault="00733CEB" w:rsidP="003F4F0B">
      <w:pPr>
        <w:tabs>
          <w:tab w:val="left" w:pos="709"/>
        </w:tabs>
        <w:spacing w:before="160"/>
        <w:jc w:val="both"/>
        <w:rPr>
          <w:sz w:val="28"/>
          <w:szCs w:val="28"/>
          <w:lang w:val="nl-NL"/>
        </w:rPr>
      </w:pPr>
      <w:r w:rsidRPr="007967DD">
        <w:rPr>
          <w:sz w:val="28"/>
          <w:szCs w:val="28"/>
          <w:lang w:val="it-IT"/>
        </w:rPr>
        <w:tab/>
      </w:r>
      <w:r w:rsidR="000F0D4D" w:rsidRPr="007967DD">
        <w:rPr>
          <w:sz w:val="28"/>
          <w:szCs w:val="28"/>
          <w:lang w:val="it-IT"/>
        </w:rPr>
        <w:t xml:space="preserve">Tổ chức khoa học và công nghệ công lập tự bảo đảm một phần chi thường xuyên và tổ chức khoa học và công nghệ công lập do Nhà nước bảo đảm chi thường xuyên </w:t>
      </w:r>
      <w:r w:rsidR="000F0D4D" w:rsidRPr="007967DD">
        <w:rPr>
          <w:sz w:val="28"/>
          <w:szCs w:val="28"/>
          <w:lang w:val="nl-NL"/>
        </w:rPr>
        <w:t>được chủ động sử dụng các nguồn tài chính để chi các nhiệm vụ thường xuyên theo quy định tại Khoản 2 Điều 9 Nghị định số 54/2016/NĐ-CP.</w:t>
      </w:r>
    </w:p>
    <w:p w:rsidR="00733CEB" w:rsidRPr="007967DD" w:rsidRDefault="00733CEB" w:rsidP="003F4F0B">
      <w:pPr>
        <w:tabs>
          <w:tab w:val="left" w:pos="709"/>
        </w:tabs>
        <w:spacing w:before="160"/>
        <w:ind w:firstLine="562"/>
        <w:jc w:val="both"/>
        <w:rPr>
          <w:sz w:val="28"/>
          <w:szCs w:val="28"/>
          <w:lang w:val="nl-NL"/>
        </w:rPr>
      </w:pPr>
      <w:r w:rsidRPr="007967DD">
        <w:rPr>
          <w:sz w:val="28"/>
          <w:szCs w:val="28"/>
          <w:lang w:val="nl-NL"/>
        </w:rPr>
        <w:tab/>
        <w:t>2. Phân phối kết quả tài chính trong năm:</w:t>
      </w:r>
    </w:p>
    <w:p w:rsidR="00733CEB" w:rsidRPr="007967DD" w:rsidRDefault="00733CEB" w:rsidP="003F4F0B">
      <w:pPr>
        <w:tabs>
          <w:tab w:val="left" w:pos="709"/>
        </w:tabs>
        <w:spacing w:before="160"/>
        <w:ind w:firstLine="562"/>
        <w:jc w:val="both"/>
        <w:rPr>
          <w:sz w:val="28"/>
          <w:szCs w:val="28"/>
          <w:lang w:val="nl-NL"/>
        </w:rPr>
      </w:pPr>
      <w:r w:rsidRPr="007967DD">
        <w:rPr>
          <w:sz w:val="28"/>
          <w:szCs w:val="28"/>
          <w:lang w:val="nl-NL"/>
        </w:rPr>
        <w:tab/>
        <w:t>a) Trích lập các Quỹ:</w:t>
      </w:r>
      <w:r w:rsidRPr="007967DD">
        <w:rPr>
          <w:sz w:val="28"/>
          <w:szCs w:val="28"/>
          <w:lang w:val="nl-NL"/>
        </w:rPr>
        <w:tab/>
      </w:r>
    </w:p>
    <w:p w:rsidR="00786E74" w:rsidRPr="007967DD" w:rsidRDefault="003F03EF" w:rsidP="003F4F0B">
      <w:pPr>
        <w:tabs>
          <w:tab w:val="left" w:pos="709"/>
        </w:tabs>
        <w:spacing w:before="160"/>
        <w:ind w:firstLine="562"/>
        <w:jc w:val="both"/>
        <w:rPr>
          <w:sz w:val="28"/>
          <w:szCs w:val="28"/>
          <w:lang w:val="nl-NL"/>
        </w:rPr>
      </w:pPr>
      <w:r w:rsidRPr="007967DD">
        <w:rPr>
          <w:sz w:val="28"/>
          <w:szCs w:val="28"/>
          <w:lang w:val="nl-NL"/>
        </w:rPr>
        <w:t xml:space="preserve"> </w:t>
      </w:r>
      <w:r w:rsidR="00E40D52" w:rsidRPr="007967DD">
        <w:rPr>
          <w:sz w:val="28"/>
          <w:szCs w:val="28"/>
          <w:lang w:val="nl-NL"/>
        </w:rPr>
        <w:tab/>
      </w:r>
      <w:r w:rsidRPr="007967DD">
        <w:rPr>
          <w:sz w:val="28"/>
          <w:szCs w:val="28"/>
          <w:lang w:val="it-IT"/>
        </w:rPr>
        <w:t xml:space="preserve">Tổ chức khoa học và công nghệ công lập tự bảo đảm một phần chi thường xuyên và tổ chức khoa học và công nghệ công lập do Nhà nước bảo đảm chi thường xuyên </w:t>
      </w:r>
      <w:r w:rsidRPr="007967DD">
        <w:rPr>
          <w:sz w:val="28"/>
          <w:szCs w:val="28"/>
          <w:lang w:val="nl-NL"/>
        </w:rPr>
        <w:t>được trích lập và sử dụng các Quỹ theo quy định tại Khoản 3 Điều 9 Nghị định số 54/2016/NĐ-CP và theo quy chế chi tiêu nội bộ của đơn vị.</w:t>
      </w:r>
      <w:r w:rsidR="00786E74" w:rsidRPr="007967DD">
        <w:rPr>
          <w:sz w:val="28"/>
          <w:szCs w:val="28"/>
          <w:lang w:val="nl-NL"/>
        </w:rPr>
        <w:t xml:space="preserve"> </w:t>
      </w:r>
    </w:p>
    <w:p w:rsidR="0045313A" w:rsidRPr="007967DD" w:rsidRDefault="007F0FC3" w:rsidP="003F4F0B">
      <w:pPr>
        <w:tabs>
          <w:tab w:val="left" w:pos="709"/>
        </w:tabs>
        <w:spacing w:before="160"/>
        <w:ind w:firstLine="562"/>
        <w:jc w:val="both"/>
        <w:rPr>
          <w:sz w:val="28"/>
          <w:szCs w:val="28"/>
          <w:lang w:val="nl-NL"/>
        </w:rPr>
      </w:pPr>
      <w:r>
        <w:rPr>
          <w:sz w:val="28"/>
          <w:szCs w:val="28"/>
          <w:lang w:val="nl-NL"/>
        </w:rPr>
        <w:tab/>
      </w:r>
      <w:r w:rsidR="0045313A" w:rsidRPr="007967DD">
        <w:rPr>
          <w:sz w:val="28"/>
          <w:szCs w:val="28"/>
          <w:lang w:val="nl-NL"/>
        </w:rPr>
        <w:t xml:space="preserve">Trong đó, </w:t>
      </w:r>
      <w:r w:rsidR="003F4F0B">
        <w:rPr>
          <w:sz w:val="28"/>
          <w:szCs w:val="28"/>
          <w:lang w:val="nl-NL"/>
        </w:rPr>
        <w:t>ti</w:t>
      </w:r>
      <w:r w:rsidR="003F4F0B" w:rsidRPr="005905DD">
        <w:rPr>
          <w:sz w:val="28"/>
          <w:szCs w:val="28"/>
          <w:lang w:val="nl-NL"/>
        </w:rPr>
        <w:t>ề</w:t>
      </w:r>
      <w:r w:rsidR="003F4F0B">
        <w:rPr>
          <w:sz w:val="28"/>
          <w:szCs w:val="28"/>
          <w:lang w:val="nl-NL"/>
        </w:rPr>
        <w:t>n l</w:t>
      </w:r>
      <w:r w:rsidR="003F4F0B" w:rsidRPr="005905DD">
        <w:rPr>
          <w:sz w:val="28"/>
          <w:szCs w:val="28"/>
          <w:lang w:val="nl-NL"/>
        </w:rPr>
        <w:t>ươ</w:t>
      </w:r>
      <w:r w:rsidR="003F4F0B">
        <w:rPr>
          <w:sz w:val="28"/>
          <w:szCs w:val="28"/>
          <w:lang w:val="nl-NL"/>
        </w:rPr>
        <w:t>ng, ti</w:t>
      </w:r>
      <w:r w:rsidR="003F4F0B" w:rsidRPr="005905DD">
        <w:rPr>
          <w:sz w:val="28"/>
          <w:szCs w:val="28"/>
          <w:lang w:val="nl-NL"/>
        </w:rPr>
        <w:t>ền</w:t>
      </w:r>
      <w:r w:rsidR="003F4F0B">
        <w:rPr>
          <w:sz w:val="28"/>
          <w:szCs w:val="28"/>
          <w:lang w:val="nl-NL"/>
        </w:rPr>
        <w:t xml:space="preserve"> c</w:t>
      </w:r>
      <w:r w:rsidR="003F4F0B" w:rsidRPr="005905DD">
        <w:rPr>
          <w:sz w:val="28"/>
          <w:szCs w:val="28"/>
          <w:lang w:val="nl-NL"/>
        </w:rPr>
        <w:t>ô</w:t>
      </w:r>
      <w:r w:rsidR="003F4F0B">
        <w:rPr>
          <w:sz w:val="28"/>
          <w:szCs w:val="28"/>
          <w:lang w:val="nl-NL"/>
        </w:rPr>
        <w:t>ng th</w:t>
      </w:r>
      <w:r w:rsidR="003F4F0B" w:rsidRPr="005905DD">
        <w:rPr>
          <w:sz w:val="28"/>
          <w:szCs w:val="28"/>
          <w:lang w:val="nl-NL"/>
        </w:rPr>
        <w:t>ực</w:t>
      </w:r>
      <w:r w:rsidR="003F4F0B">
        <w:rPr>
          <w:sz w:val="28"/>
          <w:szCs w:val="28"/>
          <w:lang w:val="nl-NL"/>
        </w:rPr>
        <w:t xml:space="preserve"> hi</w:t>
      </w:r>
      <w:r w:rsidR="003F4F0B" w:rsidRPr="005905DD">
        <w:rPr>
          <w:sz w:val="28"/>
          <w:szCs w:val="28"/>
          <w:lang w:val="nl-NL"/>
        </w:rPr>
        <w:t>ện</w:t>
      </w:r>
      <w:r w:rsidR="003F4F0B">
        <w:rPr>
          <w:sz w:val="28"/>
          <w:szCs w:val="28"/>
          <w:lang w:val="nl-NL"/>
        </w:rPr>
        <w:t xml:space="preserve"> trong n</w:t>
      </w:r>
      <w:r w:rsidR="003F4F0B" w:rsidRPr="005905DD">
        <w:rPr>
          <w:sz w:val="28"/>
          <w:szCs w:val="28"/>
          <w:lang w:val="nl-NL"/>
        </w:rPr>
        <w:t>ă</w:t>
      </w:r>
      <w:r w:rsidR="003F4F0B">
        <w:rPr>
          <w:sz w:val="28"/>
          <w:szCs w:val="28"/>
          <w:lang w:val="nl-NL"/>
        </w:rPr>
        <w:t>m c</w:t>
      </w:r>
      <w:r w:rsidR="003F4F0B" w:rsidRPr="005905DD">
        <w:rPr>
          <w:sz w:val="28"/>
          <w:szCs w:val="28"/>
          <w:lang w:val="nl-NL"/>
        </w:rPr>
        <w:t>ủa</w:t>
      </w:r>
      <w:r w:rsidR="003F4F0B">
        <w:rPr>
          <w:sz w:val="28"/>
          <w:szCs w:val="28"/>
          <w:lang w:val="nl-NL"/>
        </w:rPr>
        <w:t xml:space="preserve"> </w:t>
      </w:r>
      <w:r w:rsidR="003F4F0B">
        <w:rPr>
          <w:sz w:val="28"/>
          <w:szCs w:val="28"/>
          <w:lang w:val="it-IT"/>
        </w:rPr>
        <w:t>t</w:t>
      </w:r>
      <w:r w:rsidR="003F4F0B" w:rsidRPr="007967DD">
        <w:rPr>
          <w:sz w:val="28"/>
          <w:szCs w:val="28"/>
          <w:lang w:val="it-IT"/>
        </w:rPr>
        <w:t xml:space="preserve">ổ chức khoa học và công nghệ công lập </w:t>
      </w:r>
      <w:r w:rsidR="003F4F0B">
        <w:rPr>
          <w:sz w:val="28"/>
          <w:szCs w:val="28"/>
          <w:lang w:val="nl-NL"/>
        </w:rPr>
        <w:t>l</w:t>
      </w:r>
      <w:r w:rsidR="003F4F0B" w:rsidRPr="003F4F0B">
        <w:rPr>
          <w:sz w:val="28"/>
          <w:szCs w:val="28"/>
          <w:lang w:val="nl-NL"/>
        </w:rPr>
        <w:t>àm</w:t>
      </w:r>
      <w:r w:rsidR="003F4F0B">
        <w:rPr>
          <w:sz w:val="28"/>
          <w:szCs w:val="28"/>
          <w:lang w:val="nl-NL"/>
        </w:rPr>
        <w:t xml:space="preserve"> c</w:t>
      </w:r>
      <w:r w:rsidR="003F4F0B" w:rsidRPr="003F4F0B">
        <w:rPr>
          <w:sz w:val="28"/>
          <w:szCs w:val="28"/>
          <w:lang w:val="nl-NL"/>
        </w:rPr>
        <w:t>ă</w:t>
      </w:r>
      <w:r w:rsidR="003F4F0B">
        <w:rPr>
          <w:sz w:val="28"/>
          <w:szCs w:val="28"/>
          <w:lang w:val="nl-NL"/>
        </w:rPr>
        <w:t>n c</w:t>
      </w:r>
      <w:r w:rsidR="003F4F0B" w:rsidRPr="003F4F0B">
        <w:rPr>
          <w:sz w:val="28"/>
          <w:szCs w:val="28"/>
          <w:lang w:val="nl-NL"/>
        </w:rPr>
        <w:t>ứ</w:t>
      </w:r>
      <w:r w:rsidR="003F4F0B">
        <w:rPr>
          <w:sz w:val="28"/>
          <w:szCs w:val="28"/>
          <w:lang w:val="nl-NL"/>
        </w:rPr>
        <w:t xml:space="preserve"> đ</w:t>
      </w:r>
      <w:r w:rsidR="003F4F0B" w:rsidRPr="003F4F0B">
        <w:rPr>
          <w:sz w:val="28"/>
          <w:szCs w:val="28"/>
          <w:lang w:val="nl-NL"/>
        </w:rPr>
        <w:t>ể</w:t>
      </w:r>
      <w:r w:rsidR="003F4F0B">
        <w:rPr>
          <w:sz w:val="28"/>
          <w:szCs w:val="28"/>
          <w:lang w:val="nl-NL"/>
        </w:rPr>
        <w:t xml:space="preserve"> tr</w:t>
      </w:r>
      <w:r w:rsidR="003F4F0B" w:rsidRPr="003F4F0B">
        <w:rPr>
          <w:sz w:val="28"/>
          <w:szCs w:val="28"/>
          <w:lang w:val="nl-NL"/>
        </w:rPr>
        <w:t>ích</w:t>
      </w:r>
      <w:r w:rsidR="003F4F0B">
        <w:rPr>
          <w:sz w:val="28"/>
          <w:szCs w:val="28"/>
          <w:lang w:val="nl-NL"/>
        </w:rPr>
        <w:t xml:space="preserve"> l</w:t>
      </w:r>
      <w:r w:rsidR="003F4F0B" w:rsidRPr="003F4F0B">
        <w:rPr>
          <w:sz w:val="28"/>
          <w:szCs w:val="28"/>
          <w:lang w:val="nl-NL"/>
        </w:rPr>
        <w:t>ập</w:t>
      </w:r>
      <w:r w:rsidR="003F4F0B">
        <w:rPr>
          <w:sz w:val="28"/>
          <w:szCs w:val="28"/>
          <w:lang w:val="nl-NL"/>
        </w:rPr>
        <w:t xml:space="preserve"> Qu</w:t>
      </w:r>
      <w:r w:rsidR="003F4F0B" w:rsidRPr="003F4F0B">
        <w:rPr>
          <w:sz w:val="28"/>
          <w:szCs w:val="28"/>
          <w:lang w:val="nl-NL"/>
        </w:rPr>
        <w:t>ỹ</w:t>
      </w:r>
      <w:r w:rsidR="003F4F0B">
        <w:rPr>
          <w:sz w:val="28"/>
          <w:szCs w:val="28"/>
          <w:lang w:val="nl-NL"/>
        </w:rPr>
        <w:t xml:space="preserve"> khen thư</w:t>
      </w:r>
      <w:r w:rsidR="003F4F0B" w:rsidRPr="003F4F0B">
        <w:rPr>
          <w:sz w:val="28"/>
          <w:szCs w:val="28"/>
          <w:lang w:val="nl-NL"/>
        </w:rPr>
        <w:t>ởng</w:t>
      </w:r>
      <w:r w:rsidR="003F4F0B">
        <w:rPr>
          <w:sz w:val="28"/>
          <w:szCs w:val="28"/>
          <w:lang w:val="nl-NL"/>
        </w:rPr>
        <w:t xml:space="preserve"> v</w:t>
      </w:r>
      <w:r w:rsidR="003F4F0B" w:rsidRPr="003F4F0B">
        <w:rPr>
          <w:sz w:val="28"/>
          <w:szCs w:val="28"/>
          <w:lang w:val="nl-NL"/>
        </w:rPr>
        <w:t>à</w:t>
      </w:r>
      <w:r w:rsidR="003F4F0B">
        <w:rPr>
          <w:sz w:val="28"/>
          <w:szCs w:val="28"/>
          <w:lang w:val="nl-NL"/>
        </w:rPr>
        <w:t xml:space="preserve"> Qu</w:t>
      </w:r>
      <w:r w:rsidR="003F4F0B" w:rsidRPr="003F4F0B">
        <w:rPr>
          <w:sz w:val="28"/>
          <w:szCs w:val="28"/>
          <w:lang w:val="nl-NL"/>
        </w:rPr>
        <w:t>ỹ</w:t>
      </w:r>
      <w:r w:rsidR="003F4F0B">
        <w:rPr>
          <w:sz w:val="28"/>
          <w:szCs w:val="28"/>
          <w:lang w:val="nl-NL"/>
        </w:rPr>
        <w:t xml:space="preserve"> ph</w:t>
      </w:r>
      <w:r w:rsidR="003F4F0B" w:rsidRPr="003F4F0B">
        <w:rPr>
          <w:sz w:val="28"/>
          <w:szCs w:val="28"/>
          <w:lang w:val="nl-NL"/>
        </w:rPr>
        <w:t>úc</w:t>
      </w:r>
      <w:r w:rsidR="003F4F0B">
        <w:rPr>
          <w:sz w:val="28"/>
          <w:szCs w:val="28"/>
          <w:lang w:val="nl-NL"/>
        </w:rPr>
        <w:t xml:space="preserve"> l</w:t>
      </w:r>
      <w:r w:rsidR="003F4F0B" w:rsidRPr="003F4F0B">
        <w:rPr>
          <w:sz w:val="28"/>
          <w:szCs w:val="28"/>
          <w:lang w:val="nl-NL"/>
        </w:rPr>
        <w:t>ợi</w:t>
      </w:r>
      <w:r w:rsidR="003F4F0B">
        <w:rPr>
          <w:sz w:val="28"/>
          <w:szCs w:val="28"/>
          <w:lang w:val="nl-NL"/>
        </w:rPr>
        <w:t xml:space="preserve"> đư</w:t>
      </w:r>
      <w:r w:rsidR="003F4F0B" w:rsidRPr="003F4F0B">
        <w:rPr>
          <w:sz w:val="28"/>
          <w:szCs w:val="28"/>
          <w:lang w:val="nl-NL"/>
        </w:rPr>
        <w:t>ợc</w:t>
      </w:r>
      <w:r w:rsidR="003F4F0B">
        <w:rPr>
          <w:sz w:val="28"/>
          <w:szCs w:val="28"/>
          <w:lang w:val="nl-NL"/>
        </w:rPr>
        <w:t xml:space="preserve"> x</w:t>
      </w:r>
      <w:r w:rsidR="003F4F0B" w:rsidRPr="003F4F0B">
        <w:rPr>
          <w:sz w:val="28"/>
          <w:szCs w:val="28"/>
          <w:lang w:val="nl-NL"/>
        </w:rPr>
        <w:t>ác</w:t>
      </w:r>
      <w:r w:rsidR="003F4F0B">
        <w:rPr>
          <w:sz w:val="28"/>
          <w:szCs w:val="28"/>
          <w:lang w:val="nl-NL"/>
        </w:rPr>
        <w:t xml:space="preserve"> </w:t>
      </w:r>
      <w:r w:rsidR="003F4F0B" w:rsidRPr="003F4F0B">
        <w:rPr>
          <w:sz w:val="28"/>
          <w:szCs w:val="28"/>
          <w:lang w:val="nl-NL"/>
        </w:rPr>
        <w:t>định</w:t>
      </w:r>
      <w:r w:rsidR="003F4F0B">
        <w:rPr>
          <w:sz w:val="28"/>
          <w:szCs w:val="28"/>
          <w:lang w:val="nl-NL"/>
        </w:rPr>
        <w:t xml:space="preserve"> </w:t>
      </w:r>
      <w:r w:rsidR="0045313A" w:rsidRPr="007967DD">
        <w:rPr>
          <w:sz w:val="28"/>
          <w:szCs w:val="28"/>
          <w:lang w:val="nl-NL"/>
        </w:rPr>
        <w:t>gồm tiền lương theo ngạch bậc, hạng chức danh nghề nghiệp, chức vụ và các khoản phụ cấp lương do Nhà nước quy định; tiền lương tăng thêm của người lao động do nâng bậc theo niên hạn hoặc nâng bậc trước thời hạn (nếu có); tiền công trả theo hợp đồng vụ việ</w:t>
      </w:r>
      <w:r>
        <w:rPr>
          <w:sz w:val="28"/>
          <w:szCs w:val="28"/>
          <w:lang w:val="nl-NL"/>
        </w:rPr>
        <w:t>c</w:t>
      </w:r>
      <w:r w:rsidR="0045313A" w:rsidRPr="007967DD">
        <w:rPr>
          <w:sz w:val="28"/>
          <w:szCs w:val="28"/>
          <w:lang w:val="nl-NL"/>
        </w:rPr>
        <w:t>.</w:t>
      </w:r>
    </w:p>
    <w:p w:rsidR="00733CEB" w:rsidRPr="007967DD" w:rsidRDefault="00733CEB" w:rsidP="003F4F0B">
      <w:pPr>
        <w:tabs>
          <w:tab w:val="left" w:pos="709"/>
        </w:tabs>
        <w:spacing w:before="160"/>
        <w:ind w:firstLine="562"/>
        <w:jc w:val="both"/>
        <w:rPr>
          <w:sz w:val="28"/>
          <w:szCs w:val="28"/>
          <w:lang w:val="nl-NL"/>
        </w:rPr>
      </w:pPr>
      <w:r w:rsidRPr="007967DD">
        <w:rPr>
          <w:b/>
          <w:sz w:val="28"/>
          <w:szCs w:val="28"/>
          <w:lang w:val="nl-NL"/>
        </w:rPr>
        <w:tab/>
      </w:r>
      <w:r w:rsidR="00E40D52" w:rsidRPr="007967DD">
        <w:rPr>
          <w:b/>
          <w:sz w:val="28"/>
          <w:szCs w:val="28"/>
          <w:lang w:val="nl-NL"/>
        </w:rPr>
        <w:tab/>
      </w:r>
      <w:r w:rsidRPr="007967DD">
        <w:rPr>
          <w:sz w:val="28"/>
          <w:szCs w:val="28"/>
          <w:lang w:val="nl-NL"/>
        </w:rPr>
        <w:t>b) Về thực hiện chi thu nhập tăng thêm: Thực hiện theo quy định tại Điểm b Khoản 2 Điều 4 Thông tư này.</w:t>
      </w:r>
    </w:p>
    <w:p w:rsidR="0045313A" w:rsidRPr="007967DD" w:rsidRDefault="0045313A" w:rsidP="003F4F0B">
      <w:pPr>
        <w:tabs>
          <w:tab w:val="left" w:pos="709"/>
        </w:tabs>
        <w:spacing w:before="160"/>
        <w:ind w:firstLine="562"/>
        <w:jc w:val="both"/>
        <w:rPr>
          <w:b/>
          <w:sz w:val="28"/>
          <w:szCs w:val="28"/>
          <w:lang w:val="nl-NL"/>
        </w:rPr>
      </w:pPr>
    </w:p>
    <w:p w:rsidR="009B4BF7" w:rsidRPr="007967DD" w:rsidRDefault="00733CEB" w:rsidP="009B4BF7">
      <w:pPr>
        <w:tabs>
          <w:tab w:val="left" w:pos="709"/>
        </w:tabs>
        <w:jc w:val="both"/>
        <w:rPr>
          <w:b/>
          <w:sz w:val="28"/>
          <w:szCs w:val="28"/>
          <w:lang w:val="nl-NL"/>
        </w:rPr>
      </w:pPr>
      <w:r w:rsidRPr="007967DD">
        <w:rPr>
          <w:sz w:val="28"/>
          <w:szCs w:val="28"/>
          <w:lang w:val="nl-NL"/>
        </w:rPr>
        <w:lastRenderedPageBreak/>
        <w:tab/>
      </w:r>
      <w:r w:rsidR="00047254" w:rsidRPr="00383646">
        <w:rPr>
          <w:b/>
          <w:sz w:val="28"/>
          <w:szCs w:val="28"/>
          <w:lang w:val="nl-NL"/>
        </w:rPr>
        <w:tab/>
        <w:t>Điề</w:t>
      </w:r>
      <w:r w:rsidRPr="00383646">
        <w:rPr>
          <w:b/>
          <w:sz w:val="28"/>
          <w:szCs w:val="28"/>
          <w:lang w:val="nl-NL"/>
        </w:rPr>
        <w:t>u 6</w:t>
      </w:r>
      <w:r w:rsidR="00047254" w:rsidRPr="00383646">
        <w:rPr>
          <w:b/>
          <w:sz w:val="28"/>
          <w:szCs w:val="28"/>
          <w:lang w:val="nl-NL"/>
        </w:rPr>
        <w:t xml:space="preserve">. </w:t>
      </w:r>
      <w:r w:rsidR="009B4BF7" w:rsidRPr="007967DD">
        <w:rPr>
          <w:b/>
          <w:sz w:val="28"/>
          <w:szCs w:val="28"/>
          <w:lang w:val="nl-NL"/>
        </w:rPr>
        <w:t xml:space="preserve">Kinh phí thực hiện nhiệm vụ thường xuyên theo chức năng </w:t>
      </w:r>
    </w:p>
    <w:p w:rsidR="00A17BE5" w:rsidRPr="007967DD" w:rsidRDefault="009B4BF7" w:rsidP="009B4BF7">
      <w:pPr>
        <w:ind w:firstLine="720"/>
        <w:jc w:val="both"/>
        <w:rPr>
          <w:b/>
          <w:sz w:val="28"/>
          <w:szCs w:val="28"/>
          <w:lang w:val="nl-NL"/>
        </w:rPr>
      </w:pPr>
      <w:r w:rsidRPr="007967DD">
        <w:rPr>
          <w:sz w:val="28"/>
          <w:szCs w:val="28"/>
          <w:lang w:val="nl-NL"/>
        </w:rPr>
        <w:t xml:space="preserve">1. Kinh phí thực hiện nhiệm vụ thường xuyên theo chức năng bao gồm: </w:t>
      </w:r>
    </w:p>
    <w:p w:rsidR="009B4BF7" w:rsidRPr="007967DD" w:rsidRDefault="009B4BF7" w:rsidP="009B4BF7">
      <w:pPr>
        <w:ind w:firstLine="720"/>
        <w:jc w:val="both"/>
        <w:rPr>
          <w:b/>
          <w:sz w:val="28"/>
          <w:szCs w:val="28"/>
          <w:lang w:val="nl-NL"/>
        </w:rPr>
      </w:pPr>
      <w:r w:rsidRPr="007967DD">
        <w:rPr>
          <w:sz w:val="28"/>
          <w:szCs w:val="28"/>
          <w:lang w:val="nl-NL"/>
        </w:rPr>
        <w:t>a) Tiền lương, tiền công và các khoản đóng góp theo lương của những người trực tiếp và gián tiếp thực hiện nhiệm vụ theo quy định hiện hành của Nhà nước về chế độ tiền lương (căn cứ theo số lượng người tham gia thực hiện trong mỗi nhiệm vụ; thời gian tham gia thực hiện nhiệm vụ). Tổng số người tham gia các nhiệm vụ thường xuyên theo chức năng của tổ chức khoa học và công nghệ không vượt quá số lượng người làm việc theo vị trí việ</w:t>
      </w:r>
      <w:r w:rsidR="00E40D52" w:rsidRPr="007967DD">
        <w:rPr>
          <w:sz w:val="28"/>
          <w:szCs w:val="28"/>
          <w:lang w:val="nl-NL"/>
        </w:rPr>
        <w:t>c làm</w:t>
      </w:r>
      <w:r w:rsidRPr="007967DD">
        <w:rPr>
          <w:sz w:val="28"/>
          <w:szCs w:val="28"/>
          <w:lang w:val="nl-NL"/>
        </w:rPr>
        <w:t xml:space="preserve"> đã được cơ quan có thẩm quyền phê duyệt.</w:t>
      </w:r>
    </w:p>
    <w:p w:rsidR="009B4BF7" w:rsidRPr="007967DD" w:rsidRDefault="009B4BF7" w:rsidP="009B4BF7">
      <w:pPr>
        <w:ind w:firstLine="720"/>
        <w:jc w:val="both"/>
        <w:rPr>
          <w:b/>
          <w:sz w:val="28"/>
          <w:szCs w:val="28"/>
          <w:lang w:val="it-IT"/>
        </w:rPr>
      </w:pPr>
      <w:r w:rsidRPr="007967DD">
        <w:rPr>
          <w:sz w:val="28"/>
          <w:szCs w:val="28"/>
          <w:lang w:val="nl-NL"/>
        </w:rPr>
        <w:t xml:space="preserve">b) Các khoản chi phí trực tiếp và gián tiếp phục vụ thực hiện nhiệm vụ; các khoản chi hoạt động bộ máy của tổ chức khoa học và công nghệ công lập để thực hiện nhiệm vụ (ví dụ như: chi mua nguyên liệu, vật liệu; chi thanh toán dịch vụ công cộng, vật tư văn phòng; chi sửa chữa, duy tu, bảo dưỡng, bảo trì định kỳ, kiểm định trang thiết bị phục vụ công tác chuyên môn; chi hội nghị hội thảo chuyên môn, công tác phí,...): Thực hiện theo định mức kinh tế, kỹ thuật do Bộ quản lý chuyên ngành, lĩnh vực ban hành và các quy định hiện hành </w:t>
      </w:r>
      <w:r w:rsidRPr="007967DD">
        <w:rPr>
          <w:sz w:val="28"/>
          <w:szCs w:val="28"/>
          <w:lang w:val="it-IT"/>
        </w:rPr>
        <w:t xml:space="preserve">về chế độ và </w:t>
      </w:r>
      <w:r w:rsidRPr="007967DD">
        <w:rPr>
          <w:sz w:val="28"/>
          <w:szCs w:val="28"/>
          <w:lang w:val="es-ES"/>
        </w:rPr>
        <w:t xml:space="preserve">định mức </w:t>
      </w:r>
      <w:r w:rsidRPr="007967DD">
        <w:rPr>
          <w:sz w:val="28"/>
          <w:szCs w:val="28"/>
          <w:lang w:val="it-IT"/>
        </w:rPr>
        <w:t xml:space="preserve">chi tiêu ngân sách nhà nước. </w:t>
      </w:r>
    </w:p>
    <w:p w:rsidR="009B4BF7" w:rsidRPr="007967DD" w:rsidRDefault="009B4BF7" w:rsidP="009B4BF7">
      <w:pPr>
        <w:ind w:firstLine="720"/>
        <w:jc w:val="both"/>
        <w:rPr>
          <w:b/>
          <w:sz w:val="28"/>
          <w:szCs w:val="28"/>
          <w:lang w:val="es-PR"/>
        </w:rPr>
      </w:pPr>
      <w:r w:rsidRPr="007967DD">
        <w:rPr>
          <w:sz w:val="28"/>
          <w:szCs w:val="28"/>
          <w:lang w:val="nl-NL"/>
        </w:rPr>
        <w:t xml:space="preserve">2. Ngân sách nhà nước hỗ trợ kinh phí để thực hiện nhiệm vụ thường xuyên theo chức năng đối với tổ chức khoa học và công nghệ công lập </w:t>
      </w:r>
      <w:r w:rsidRPr="007967DD">
        <w:rPr>
          <w:sz w:val="28"/>
          <w:szCs w:val="28"/>
          <w:lang w:val="es-PR"/>
        </w:rPr>
        <w:t>tự bảo đảm một phần chi thường xuyên và tổ chức khoa học và công nghệ công lập do Nhà nước bảo đảm chi thường xuyên theo nguyên tắc:</w:t>
      </w:r>
    </w:p>
    <w:p w:rsidR="009B4BF7" w:rsidRPr="007967DD" w:rsidRDefault="009B4BF7" w:rsidP="009B4BF7">
      <w:pPr>
        <w:ind w:firstLine="720"/>
        <w:jc w:val="both"/>
        <w:rPr>
          <w:b/>
          <w:sz w:val="28"/>
          <w:szCs w:val="28"/>
          <w:lang w:val="es-PR"/>
        </w:rPr>
      </w:pPr>
      <w:r w:rsidRPr="007967DD">
        <w:rPr>
          <w:sz w:val="28"/>
          <w:szCs w:val="28"/>
          <w:lang w:val="nl-NL"/>
        </w:rPr>
        <w:t xml:space="preserve">a) </w:t>
      </w:r>
      <w:r w:rsidRPr="00383646">
        <w:rPr>
          <w:sz w:val="28"/>
          <w:szCs w:val="28"/>
          <w:lang w:val="es-PR"/>
        </w:rPr>
        <w:t xml:space="preserve">Ngân sách nhà nước </w:t>
      </w:r>
      <w:r w:rsidRPr="007967DD">
        <w:rPr>
          <w:sz w:val="28"/>
          <w:szCs w:val="28"/>
          <w:lang w:val="nl-NL"/>
        </w:rPr>
        <w:t xml:space="preserve">hỗ trợ kinh phí để thực hiện nhiệm vụ thường xuyên theo chức năng căn cứ vào quỹ tiền lương, phụ cấp theo quy định; số lượng </w:t>
      </w:r>
      <w:r w:rsidRPr="007967DD">
        <w:rPr>
          <w:sz w:val="28"/>
          <w:szCs w:val="28"/>
          <w:lang w:val="es-PR"/>
        </w:rPr>
        <w:t>người làm việc được cấp có thẩm quyền phê duyệ</w:t>
      </w:r>
      <w:r w:rsidR="00E40D52" w:rsidRPr="007967DD">
        <w:rPr>
          <w:sz w:val="28"/>
          <w:szCs w:val="28"/>
          <w:lang w:val="es-PR"/>
        </w:rPr>
        <w:t>t</w:t>
      </w:r>
      <w:r w:rsidRPr="007967DD">
        <w:rPr>
          <w:sz w:val="28"/>
          <w:szCs w:val="28"/>
          <w:lang w:val="es-PR"/>
        </w:rPr>
        <w:t xml:space="preserve"> và định mức chi hành chính </w:t>
      </w:r>
      <w:r w:rsidR="00FB3A00" w:rsidRPr="00383646">
        <w:rPr>
          <w:sz w:val="28"/>
          <w:szCs w:val="28"/>
          <w:lang w:val="es-PR"/>
        </w:rPr>
        <w:t xml:space="preserve">của đơn vị cùng quy mô biên chế theo quy định </w:t>
      </w:r>
      <w:r w:rsidR="00A81A35" w:rsidRPr="00383646">
        <w:rPr>
          <w:sz w:val="28"/>
          <w:szCs w:val="28"/>
          <w:lang w:val="es-PR"/>
        </w:rPr>
        <w:t xml:space="preserve">của </w:t>
      </w:r>
      <w:r w:rsidR="00FB3A00" w:rsidRPr="007967DD">
        <w:rPr>
          <w:sz w:val="28"/>
          <w:szCs w:val="28"/>
          <w:lang w:val="es-PR"/>
        </w:rPr>
        <w:t xml:space="preserve">cấp có thẩm quyền </w:t>
      </w:r>
      <w:r w:rsidRPr="007967DD">
        <w:rPr>
          <w:sz w:val="28"/>
          <w:szCs w:val="28"/>
          <w:lang w:val="es-PR"/>
        </w:rPr>
        <w:t>sau khi trừ đi nguồn thu hoạt động sự nghiệp của tổ chức đó (nguồn thu hoạt động sự nghiệp được xác định bằng số thu phí được để lại theo quy định, nguồn thu từ các hoạt động dịch vụ (nếu có) sau khi thực hiện đầy đủ nghĩa vụ với ngân sách nhà nước và nộp cấp trên theo quy định, các khoản thu hợp pháp khác).</w:t>
      </w:r>
    </w:p>
    <w:p w:rsidR="009B4BF7" w:rsidRPr="007967DD" w:rsidRDefault="009B4BF7" w:rsidP="00FB3A00">
      <w:pPr>
        <w:ind w:firstLine="720"/>
        <w:jc w:val="both"/>
        <w:rPr>
          <w:b/>
          <w:sz w:val="28"/>
          <w:szCs w:val="28"/>
          <w:lang w:val="es-PR"/>
        </w:rPr>
      </w:pPr>
      <w:r w:rsidRPr="007967DD">
        <w:rPr>
          <w:sz w:val="28"/>
          <w:szCs w:val="28"/>
          <w:lang w:val="nl-NL"/>
        </w:rPr>
        <w:t xml:space="preserve">b) </w:t>
      </w:r>
      <w:r w:rsidRPr="007967DD">
        <w:rPr>
          <w:sz w:val="28"/>
          <w:szCs w:val="28"/>
          <w:lang w:val="es-PR"/>
        </w:rPr>
        <w:t xml:space="preserve">Đối với các địa phương có ban hành nguyên tắc, tiêu chí và định mức phân bổ ngân sách cho lĩnh vực khoa học và công nghệ trên địa bàn, việc hỗ trợ kinh phí từ </w:t>
      </w:r>
      <w:r w:rsidRPr="00383646">
        <w:rPr>
          <w:sz w:val="28"/>
          <w:szCs w:val="28"/>
          <w:lang w:val="es-PR"/>
        </w:rPr>
        <w:t xml:space="preserve">ngân sách nhà nước </w:t>
      </w:r>
      <w:r w:rsidRPr="007967DD">
        <w:rPr>
          <w:sz w:val="28"/>
          <w:szCs w:val="28"/>
          <w:lang w:val="nl-NL"/>
        </w:rPr>
        <w:t>để thực hiện nhiệm vụ thường xuyên theo chức năng của tổ chức khoa học và công nghệ công lập được thực hiện theo</w:t>
      </w:r>
      <w:r w:rsidRPr="007967DD">
        <w:rPr>
          <w:sz w:val="28"/>
          <w:szCs w:val="28"/>
          <w:lang w:val="es-PR"/>
        </w:rPr>
        <w:t xml:space="preserve"> quy định của địa phương. </w:t>
      </w:r>
    </w:p>
    <w:p w:rsidR="009B4BF7" w:rsidRPr="00383646" w:rsidRDefault="009B4BF7" w:rsidP="00363D99">
      <w:pPr>
        <w:spacing w:before="60" w:after="60"/>
        <w:ind w:firstLine="720"/>
        <w:jc w:val="both"/>
        <w:rPr>
          <w:b/>
          <w:sz w:val="28"/>
          <w:szCs w:val="28"/>
          <w:lang w:val="es-PR"/>
        </w:rPr>
      </w:pPr>
      <w:r w:rsidRPr="007967DD">
        <w:rPr>
          <w:sz w:val="28"/>
          <w:szCs w:val="28"/>
          <w:lang w:val="es-PR"/>
        </w:rPr>
        <w:t xml:space="preserve">3. </w:t>
      </w:r>
      <w:r w:rsidRPr="00383646">
        <w:rPr>
          <w:sz w:val="28"/>
          <w:szCs w:val="28"/>
          <w:lang w:val="es-PR"/>
        </w:rPr>
        <w:t xml:space="preserve">Căn cứ vào tình hình và khả năng cân đối nguồn kinh phí ngân sách nhà nước được giao; căn cứ hướng dẫn của Bộ Khoa học và Công nghệ về nội dung, quy trình thẩm định và thẩm quyền phê duyệt nhiệm vụ thường xuyên theo chức năng, hằng năm cơ quan chủ quản của tổ chức khoa học và công nghệ công lập xem xét, xác định việc giao dự toán kinh phí thực hiện nhiệm vụ thường xuyên theo chức năng đối với </w:t>
      </w:r>
      <w:r w:rsidRPr="007967DD">
        <w:rPr>
          <w:sz w:val="28"/>
          <w:szCs w:val="28"/>
          <w:lang w:val="nl-NL"/>
        </w:rPr>
        <w:t xml:space="preserve">tổ chức khoa học và công nghệ công lập </w:t>
      </w:r>
      <w:r w:rsidRPr="007967DD">
        <w:rPr>
          <w:sz w:val="28"/>
          <w:szCs w:val="28"/>
          <w:lang w:val="es-PR"/>
        </w:rPr>
        <w:t xml:space="preserve">tự bảo đảm một phần chi thường xuyên và tổ chức khoa học và công nghệ </w:t>
      </w:r>
      <w:r w:rsidRPr="007967DD">
        <w:rPr>
          <w:sz w:val="28"/>
          <w:szCs w:val="28"/>
          <w:lang w:val="es-PR"/>
        </w:rPr>
        <w:lastRenderedPageBreak/>
        <w:t xml:space="preserve">công lập do Nhà nước bảo đảm chi thường xuyên </w:t>
      </w:r>
      <w:r w:rsidRPr="00383646">
        <w:rPr>
          <w:sz w:val="28"/>
          <w:szCs w:val="28"/>
          <w:lang w:val="es-PR"/>
        </w:rPr>
        <w:t>trực thuộc theo nguyên tắc quy định tại Khoản 1 và Khoản 2 Điều này và quy định của Luật ngân sách nhà nước.</w:t>
      </w:r>
    </w:p>
    <w:p w:rsidR="00FB3A00" w:rsidRPr="00383646" w:rsidRDefault="009B4BF7" w:rsidP="00363D99">
      <w:pPr>
        <w:spacing w:before="60" w:after="60"/>
        <w:ind w:firstLine="720"/>
        <w:jc w:val="both"/>
        <w:rPr>
          <w:b/>
          <w:sz w:val="28"/>
          <w:szCs w:val="28"/>
          <w:lang w:val="nl-NL"/>
        </w:rPr>
      </w:pPr>
      <w:r w:rsidRPr="00383646">
        <w:rPr>
          <w:sz w:val="28"/>
          <w:szCs w:val="28"/>
          <w:lang w:val="es-PR"/>
        </w:rPr>
        <w:t xml:space="preserve">4. Trong trường </w:t>
      </w:r>
      <w:r w:rsidR="00FB3A00" w:rsidRPr="00383646">
        <w:rPr>
          <w:sz w:val="28"/>
          <w:szCs w:val="28"/>
          <w:lang w:val="es-PR"/>
        </w:rPr>
        <w:t xml:space="preserve">hợp tổ chức khoa học và công nghệ </w:t>
      </w:r>
      <w:r w:rsidR="00FB3A00" w:rsidRPr="007967DD">
        <w:rPr>
          <w:sz w:val="28"/>
          <w:szCs w:val="28"/>
          <w:lang w:val="nl-NL"/>
        </w:rPr>
        <w:t xml:space="preserve">công lập tự bảo đảm chi thường xuyên và chi đầu tư và tổ chức khoa học và công nghệ công lập tự bảo đảm chi thường xuyên được cơ quan </w:t>
      </w:r>
      <w:r w:rsidR="009C4F88" w:rsidRPr="007967DD">
        <w:rPr>
          <w:sz w:val="28"/>
          <w:szCs w:val="28"/>
          <w:lang w:val="nl-NL"/>
        </w:rPr>
        <w:t xml:space="preserve">chủ quản </w:t>
      </w:r>
      <w:r w:rsidR="00FB3A00" w:rsidRPr="007967DD">
        <w:rPr>
          <w:sz w:val="28"/>
          <w:szCs w:val="28"/>
          <w:lang w:val="nl-NL"/>
        </w:rPr>
        <w:t>giao thực hiện một số nhiệm vụ thường xuyên theo chức năng</w:t>
      </w:r>
      <w:r w:rsidR="009C4F88" w:rsidRPr="007967DD">
        <w:rPr>
          <w:sz w:val="28"/>
          <w:szCs w:val="28"/>
          <w:lang w:val="nl-NL"/>
        </w:rPr>
        <w:t>, ngân sách nhà nước hỗ trợ kinh phí theo nội dung quy định tạ</w:t>
      </w:r>
      <w:r w:rsidR="00644273" w:rsidRPr="007967DD">
        <w:rPr>
          <w:sz w:val="28"/>
          <w:szCs w:val="28"/>
          <w:lang w:val="nl-NL"/>
        </w:rPr>
        <w:t>i Đ</w:t>
      </w:r>
      <w:r w:rsidR="009C4F88" w:rsidRPr="007967DD">
        <w:rPr>
          <w:sz w:val="28"/>
          <w:szCs w:val="28"/>
          <w:lang w:val="nl-NL"/>
        </w:rPr>
        <w:t>iểm b Khoản 1 Điều này. Các tổ chức khoa học và công nghệ công lập tự đảm bảo kinh phí đối với các khoản chi tiền lương, tiền công và các khoản đóng góp theo lương theo quy định tạ</w:t>
      </w:r>
      <w:r w:rsidR="00644273" w:rsidRPr="007967DD">
        <w:rPr>
          <w:sz w:val="28"/>
          <w:szCs w:val="28"/>
          <w:lang w:val="nl-NL"/>
        </w:rPr>
        <w:t>i Đ</w:t>
      </w:r>
      <w:r w:rsidR="009C4F88" w:rsidRPr="007967DD">
        <w:rPr>
          <w:sz w:val="28"/>
          <w:szCs w:val="28"/>
          <w:lang w:val="nl-NL"/>
        </w:rPr>
        <w:t>iểm a Khoản 1 Điều này.</w:t>
      </w:r>
    </w:p>
    <w:p w:rsidR="009B4BF7" w:rsidRPr="007967DD" w:rsidRDefault="009B4BF7" w:rsidP="00363D99">
      <w:pPr>
        <w:spacing w:before="60" w:after="60"/>
        <w:ind w:firstLine="720"/>
        <w:jc w:val="both"/>
        <w:rPr>
          <w:b/>
          <w:sz w:val="28"/>
          <w:szCs w:val="28"/>
          <w:lang w:val="nl-NL"/>
        </w:rPr>
      </w:pPr>
      <w:r w:rsidRPr="007967DD">
        <w:rPr>
          <w:sz w:val="28"/>
          <w:szCs w:val="28"/>
          <w:lang w:val="nl-NL"/>
        </w:rPr>
        <w:t>Tiêu chí, điều kiện và loại hình nhiệm vụ thường xuyên theo chức năng được xem xét trong các trường hợp cụ thể, cần thiết để cơ quan chủ quản quyết định giao nhiệm vụ thường xuyên theo chức năng đối với các tổ chức khoa học và công nghệ công lập tự bảo đảm chi thường xuyên và chi đầu tư và tổ chức khoa học và công nghệ công lập tự bảo đảm chi thường xuyên được thực hiện theo hướng dẫn của Bộ Khoa học và Công nghệ.</w:t>
      </w:r>
    </w:p>
    <w:p w:rsidR="00786E74" w:rsidRPr="007967DD" w:rsidRDefault="009B4BF7" w:rsidP="00363D99">
      <w:pPr>
        <w:spacing w:before="60" w:after="60"/>
        <w:jc w:val="both"/>
        <w:rPr>
          <w:sz w:val="28"/>
          <w:szCs w:val="28"/>
          <w:lang w:val="nl-NL"/>
        </w:rPr>
      </w:pPr>
      <w:r w:rsidRPr="007967DD">
        <w:rPr>
          <w:sz w:val="28"/>
          <w:szCs w:val="28"/>
          <w:lang w:val="nl-NL"/>
        </w:rPr>
        <w:tab/>
        <w:t xml:space="preserve">5. Việc phân bổ, </w:t>
      </w:r>
      <w:r w:rsidR="004A5351" w:rsidRPr="007967DD">
        <w:rPr>
          <w:sz w:val="28"/>
          <w:szCs w:val="28"/>
          <w:lang w:val="nl-NL"/>
        </w:rPr>
        <w:t xml:space="preserve">giao dự toán </w:t>
      </w:r>
      <w:r w:rsidRPr="007967DD">
        <w:rPr>
          <w:sz w:val="28"/>
          <w:szCs w:val="28"/>
          <w:lang w:val="nl-NL"/>
        </w:rPr>
        <w:t>và quyết toán kinh phí ngân sách nhà nước hỗ trợ các tổ chức khoa học và công nghệ công lập để thực hiện nhiệm vụ thường xuyên theo chức năng thực hiện theo quy định của Luật ngân sách nhà nước và các văn bản hướng dẫn.</w:t>
      </w:r>
      <w:r w:rsidR="00786E74" w:rsidRPr="007967DD">
        <w:rPr>
          <w:sz w:val="28"/>
          <w:szCs w:val="28"/>
          <w:lang w:val="nl-NL"/>
        </w:rPr>
        <w:t xml:space="preserve"> </w:t>
      </w:r>
    </w:p>
    <w:p w:rsidR="009B4BF7" w:rsidRPr="007967DD" w:rsidRDefault="00786E74" w:rsidP="00363D99">
      <w:pPr>
        <w:spacing w:before="60" w:after="60"/>
        <w:ind w:firstLine="720"/>
        <w:jc w:val="both"/>
        <w:rPr>
          <w:b/>
          <w:sz w:val="28"/>
          <w:szCs w:val="28"/>
          <w:lang w:val="nl-NL"/>
        </w:rPr>
      </w:pPr>
      <w:r w:rsidRPr="007967DD">
        <w:rPr>
          <w:sz w:val="28"/>
          <w:szCs w:val="28"/>
          <w:lang w:val="nl-NL"/>
        </w:rPr>
        <w:t>Trường hợp nhiệm vụ thường xuyên theo chức năng được cơ quan có thẩm quyền giao thực hiện theo phương thức khoán đến sản phẩm cuối cùng, việc quản lý, sử dụng và quyết toán kinh phí áp dụng theo quy định tại Thông tư liên tịch số 27/2015/TTLT/BKHCN-BTC ngày 30 tháng 12 năm 2015 của</w:t>
      </w:r>
      <w:r w:rsidR="008811A4" w:rsidRPr="007967DD">
        <w:rPr>
          <w:sz w:val="28"/>
          <w:szCs w:val="28"/>
          <w:lang w:val="nl-NL"/>
        </w:rPr>
        <w:t xml:space="preserve"> Bộ Khoa học và Công nghệ, Bộ Tài chính </w:t>
      </w:r>
      <w:r w:rsidR="008811A4" w:rsidRPr="007967DD">
        <w:rPr>
          <w:sz w:val="28"/>
          <w:szCs w:val="28"/>
          <w:lang w:val="it-IT"/>
        </w:rPr>
        <w:t>quy định khoán chi thực hiện nhiệm vụ khoa học và công nghệ có sử dụng ngân sách nhà nước.</w:t>
      </w:r>
    </w:p>
    <w:p w:rsidR="006F5B58" w:rsidRPr="007967DD" w:rsidRDefault="004A5351" w:rsidP="00363D99">
      <w:pPr>
        <w:pStyle w:val="NormalWeb"/>
        <w:spacing w:before="60" w:beforeAutospacing="0" w:after="60" w:afterAutospacing="0"/>
        <w:ind w:firstLine="720"/>
        <w:jc w:val="both"/>
        <w:textAlignment w:val="baseline"/>
        <w:rPr>
          <w:b/>
          <w:sz w:val="28"/>
          <w:szCs w:val="28"/>
          <w:lang w:val="nl-NL"/>
        </w:rPr>
      </w:pPr>
      <w:r w:rsidRPr="00383646">
        <w:rPr>
          <w:b/>
          <w:sz w:val="28"/>
          <w:szCs w:val="28"/>
          <w:lang w:val="nl-NL"/>
        </w:rPr>
        <w:t>Điều</w:t>
      </w:r>
      <w:r w:rsidR="00733CEB" w:rsidRPr="00383646">
        <w:rPr>
          <w:b/>
          <w:sz w:val="28"/>
          <w:szCs w:val="28"/>
          <w:lang w:val="nl-NL"/>
        </w:rPr>
        <w:t xml:space="preserve"> 7</w:t>
      </w:r>
      <w:r w:rsidRPr="00383646">
        <w:rPr>
          <w:b/>
          <w:sz w:val="28"/>
          <w:szCs w:val="28"/>
          <w:lang w:val="nl-NL"/>
        </w:rPr>
        <w:t xml:space="preserve">. </w:t>
      </w:r>
      <w:r w:rsidR="00F96813" w:rsidRPr="007967DD">
        <w:rPr>
          <w:b/>
          <w:sz w:val="28"/>
          <w:szCs w:val="28"/>
          <w:lang w:val="nl-NL"/>
        </w:rPr>
        <w:t>G</w:t>
      </w:r>
      <w:r w:rsidR="000247E7" w:rsidRPr="007967DD">
        <w:rPr>
          <w:b/>
          <w:sz w:val="28"/>
          <w:szCs w:val="28"/>
          <w:lang w:val="nl-NL"/>
        </w:rPr>
        <w:t xml:space="preserve">iao quyền tự chủ </w:t>
      </w:r>
      <w:r w:rsidR="005B0177" w:rsidRPr="007967DD">
        <w:rPr>
          <w:b/>
          <w:sz w:val="28"/>
          <w:szCs w:val="28"/>
          <w:lang w:val="nl-NL"/>
        </w:rPr>
        <w:t xml:space="preserve">tài chính </w:t>
      </w:r>
      <w:r w:rsidR="000247E7" w:rsidRPr="007967DD">
        <w:rPr>
          <w:b/>
          <w:sz w:val="28"/>
          <w:szCs w:val="28"/>
          <w:lang w:val="nl-NL"/>
        </w:rPr>
        <w:t xml:space="preserve">cho </w:t>
      </w:r>
      <w:r w:rsidR="00F2180D" w:rsidRPr="007967DD">
        <w:rPr>
          <w:b/>
          <w:sz w:val="28"/>
          <w:szCs w:val="28"/>
          <w:lang w:val="nl-NL"/>
        </w:rPr>
        <w:t>tổ chức khoa học và công nghệ công lập</w:t>
      </w:r>
    </w:p>
    <w:p w:rsidR="00F96813" w:rsidRPr="007967DD" w:rsidRDefault="00DC1713" w:rsidP="00363D99">
      <w:pPr>
        <w:spacing w:before="60" w:after="60"/>
        <w:ind w:firstLine="720"/>
        <w:jc w:val="both"/>
        <w:rPr>
          <w:b/>
          <w:sz w:val="28"/>
          <w:szCs w:val="28"/>
          <w:lang w:val="nl-NL"/>
        </w:rPr>
      </w:pPr>
      <w:r w:rsidRPr="007967DD">
        <w:rPr>
          <w:sz w:val="28"/>
          <w:szCs w:val="28"/>
          <w:lang w:val="nl-NL"/>
        </w:rPr>
        <w:t>1</w:t>
      </w:r>
      <w:r w:rsidR="000247E7" w:rsidRPr="007967DD">
        <w:rPr>
          <w:sz w:val="28"/>
          <w:szCs w:val="28"/>
          <w:lang w:val="nl-NL"/>
        </w:rPr>
        <w:t xml:space="preserve">. </w:t>
      </w:r>
      <w:r w:rsidR="000234C9" w:rsidRPr="007967DD">
        <w:rPr>
          <w:sz w:val="28"/>
          <w:szCs w:val="28"/>
          <w:lang w:val="nl-NL"/>
        </w:rPr>
        <w:t>Căn cứ vào chứ</w:t>
      </w:r>
      <w:r w:rsidR="00536CEE" w:rsidRPr="007967DD">
        <w:rPr>
          <w:sz w:val="28"/>
          <w:szCs w:val="28"/>
          <w:lang w:val="nl-NL"/>
        </w:rPr>
        <w:t>c</w:t>
      </w:r>
      <w:r w:rsidR="000234C9" w:rsidRPr="007967DD">
        <w:rPr>
          <w:sz w:val="28"/>
          <w:szCs w:val="28"/>
          <w:lang w:val="nl-NL"/>
        </w:rPr>
        <w:t xml:space="preserve"> năng, nhiệm vụ được cấp có thẩm quyền giao và hướng dẫn tại Thông tư này, tổ chức khoa học và công nghệ công lập xây dựng phương án tự chủ</w:t>
      </w:r>
      <w:r w:rsidR="005B0177" w:rsidRPr="007967DD">
        <w:rPr>
          <w:sz w:val="28"/>
          <w:szCs w:val="28"/>
          <w:lang w:val="nl-NL"/>
        </w:rPr>
        <w:t>, tự chịu trách nhiệm về tài chính</w:t>
      </w:r>
      <w:r w:rsidR="00E32D37" w:rsidRPr="007967DD">
        <w:rPr>
          <w:sz w:val="28"/>
          <w:szCs w:val="28"/>
          <w:lang w:val="nl-NL"/>
        </w:rPr>
        <w:t xml:space="preserve"> (theo phụ lục số </w:t>
      </w:r>
      <w:r w:rsidR="00A17BE5" w:rsidRPr="007967DD">
        <w:rPr>
          <w:sz w:val="28"/>
          <w:szCs w:val="28"/>
          <w:lang w:val="nl-NL"/>
        </w:rPr>
        <w:t>0</w:t>
      </w:r>
      <w:r w:rsidR="00E32D37" w:rsidRPr="007967DD">
        <w:rPr>
          <w:sz w:val="28"/>
          <w:szCs w:val="28"/>
          <w:lang w:val="nl-NL"/>
        </w:rPr>
        <w:t>1 kèm theo Thông tư này)</w:t>
      </w:r>
      <w:r w:rsidR="000234C9" w:rsidRPr="007967DD">
        <w:rPr>
          <w:sz w:val="28"/>
          <w:szCs w:val="28"/>
          <w:lang w:val="nl-NL"/>
        </w:rPr>
        <w:t>; trình cơ quan chủ quản xem xét, thẩm tra và tổng hợp để gửi lấy ý kiến của Bộ Tài chính (đối với các tổ chức khoa học và công nghệ công lập trực thuộc các Bộ, cơ quan trung ương) hoặc cơ quan tài chính cùng cấp (đối với các tổ chức khoa học và công nghệ công lập thuộc phạm vi quản lý của địa phương)</w:t>
      </w:r>
      <w:r w:rsidR="00F6006D" w:rsidRPr="007967DD">
        <w:rPr>
          <w:sz w:val="28"/>
          <w:szCs w:val="28"/>
          <w:lang w:val="nl-NL"/>
        </w:rPr>
        <w:t xml:space="preserve"> theo mẫu tại phụ lục số 02 kèm theo Thông tư này.</w:t>
      </w:r>
    </w:p>
    <w:p w:rsidR="00196C0A" w:rsidRPr="00383646" w:rsidRDefault="000234C9" w:rsidP="00363D99">
      <w:pPr>
        <w:pStyle w:val="NormalWeb"/>
        <w:spacing w:before="60" w:beforeAutospacing="0" w:after="60" w:afterAutospacing="0"/>
        <w:jc w:val="both"/>
        <w:textAlignment w:val="baseline"/>
        <w:rPr>
          <w:sz w:val="28"/>
          <w:szCs w:val="28"/>
          <w:lang w:val="nl-NL"/>
        </w:rPr>
      </w:pPr>
      <w:r w:rsidRPr="007967DD">
        <w:rPr>
          <w:b/>
          <w:sz w:val="28"/>
          <w:szCs w:val="28"/>
          <w:lang w:val="nl-NL"/>
        </w:rPr>
        <w:tab/>
      </w:r>
      <w:r w:rsidR="00196C0A" w:rsidRPr="00383646">
        <w:rPr>
          <w:sz w:val="28"/>
          <w:szCs w:val="28"/>
          <w:lang w:val="nl-NL"/>
        </w:rPr>
        <w:t xml:space="preserve">Cơ quan tài chính có trách nhiệm xem xét, có ý kiến bằng văn bản về phương án </w:t>
      </w:r>
      <w:r w:rsidR="00C078D7" w:rsidRPr="00383646">
        <w:rPr>
          <w:sz w:val="28"/>
          <w:szCs w:val="28"/>
          <w:lang w:val="nl-NL"/>
        </w:rPr>
        <w:t xml:space="preserve">phân loại đơn vị </w:t>
      </w:r>
      <w:r w:rsidR="005B0177" w:rsidRPr="00383646">
        <w:rPr>
          <w:sz w:val="28"/>
          <w:szCs w:val="28"/>
          <w:lang w:val="nl-NL"/>
        </w:rPr>
        <w:t xml:space="preserve">tự chủ tài chính của các </w:t>
      </w:r>
      <w:r w:rsidR="00196C0A" w:rsidRPr="00383646">
        <w:rPr>
          <w:sz w:val="28"/>
          <w:szCs w:val="28"/>
          <w:lang w:val="nl-NL"/>
        </w:rPr>
        <w:t>tổ chức khoa học và công nghệ công lập.</w:t>
      </w:r>
    </w:p>
    <w:p w:rsidR="00363D99" w:rsidRPr="00383646" w:rsidRDefault="005B0177" w:rsidP="00363D99">
      <w:pPr>
        <w:pStyle w:val="NormalWeb"/>
        <w:spacing w:before="60" w:beforeAutospacing="0" w:after="60" w:afterAutospacing="0"/>
        <w:jc w:val="both"/>
        <w:textAlignment w:val="baseline"/>
        <w:rPr>
          <w:sz w:val="28"/>
          <w:szCs w:val="28"/>
          <w:lang w:val="nl-NL"/>
        </w:rPr>
      </w:pPr>
      <w:r w:rsidRPr="00383646">
        <w:rPr>
          <w:sz w:val="28"/>
          <w:szCs w:val="28"/>
          <w:lang w:val="nl-NL"/>
        </w:rPr>
        <w:tab/>
      </w:r>
      <w:r w:rsidR="00196C0A" w:rsidRPr="00383646">
        <w:rPr>
          <w:sz w:val="28"/>
          <w:szCs w:val="28"/>
          <w:lang w:val="nl-NL"/>
        </w:rPr>
        <w:t xml:space="preserve">Sau khi có ý kiến của cơ quan tài chính, </w:t>
      </w:r>
      <w:r w:rsidR="00452C07" w:rsidRPr="00383646">
        <w:rPr>
          <w:sz w:val="28"/>
          <w:szCs w:val="28"/>
          <w:lang w:val="nl-NL"/>
        </w:rPr>
        <w:t xml:space="preserve">cơ quan chủ quản có trách nhiệm trình </w:t>
      </w:r>
      <w:r w:rsidR="00196C0A" w:rsidRPr="00383646">
        <w:rPr>
          <w:sz w:val="28"/>
          <w:szCs w:val="28"/>
          <w:lang w:val="nl-NL"/>
        </w:rPr>
        <w:t xml:space="preserve">Bộ trưởng, Thủ trưởng cơ quan thuộc Chính phủ, Chủ tịch Ủy ban nhân dân </w:t>
      </w:r>
      <w:r w:rsidR="00363D99" w:rsidRPr="00383646">
        <w:rPr>
          <w:sz w:val="28"/>
          <w:szCs w:val="28"/>
          <w:lang w:val="nl-NL"/>
        </w:rPr>
        <w:t xml:space="preserve">tỉnh, thành phố trực thuộc Trung ương </w:t>
      </w:r>
      <w:r w:rsidR="00615B6C" w:rsidRPr="00383646">
        <w:rPr>
          <w:sz w:val="28"/>
          <w:szCs w:val="28"/>
          <w:lang w:val="nl-NL"/>
        </w:rPr>
        <w:t xml:space="preserve">(đối với </w:t>
      </w:r>
      <w:r w:rsidR="00615B6C" w:rsidRPr="007967DD">
        <w:rPr>
          <w:sz w:val="28"/>
          <w:szCs w:val="28"/>
          <w:lang w:val="nl-NL"/>
        </w:rPr>
        <w:t xml:space="preserve">các tổ chức khoa </w:t>
      </w:r>
      <w:r w:rsidR="00615B6C" w:rsidRPr="007967DD">
        <w:rPr>
          <w:sz w:val="28"/>
          <w:szCs w:val="28"/>
          <w:lang w:val="nl-NL"/>
        </w:rPr>
        <w:lastRenderedPageBreak/>
        <w:t xml:space="preserve">học và công nghệ công lập </w:t>
      </w:r>
      <w:r w:rsidR="00615B6C" w:rsidRPr="00383646">
        <w:rPr>
          <w:sz w:val="28"/>
          <w:szCs w:val="28"/>
          <w:lang w:val="nl-NL"/>
        </w:rPr>
        <w:t xml:space="preserve">thuộc </w:t>
      </w:r>
      <w:r w:rsidR="00363D99" w:rsidRPr="00383646">
        <w:rPr>
          <w:sz w:val="28"/>
          <w:szCs w:val="28"/>
          <w:lang w:val="nl-NL"/>
        </w:rPr>
        <w:t xml:space="preserve">phạm vi quản lý của </w:t>
      </w:r>
      <w:r w:rsidR="00615B6C" w:rsidRPr="00383646">
        <w:rPr>
          <w:sz w:val="28"/>
          <w:szCs w:val="28"/>
          <w:lang w:val="nl-NL"/>
        </w:rPr>
        <w:t xml:space="preserve">địa phương) </w:t>
      </w:r>
      <w:r w:rsidR="00452C07" w:rsidRPr="00383646">
        <w:rPr>
          <w:sz w:val="28"/>
          <w:szCs w:val="28"/>
          <w:lang w:val="nl-NL"/>
        </w:rPr>
        <w:t xml:space="preserve">để </w:t>
      </w:r>
      <w:r w:rsidR="00196C0A" w:rsidRPr="00383646">
        <w:rPr>
          <w:sz w:val="28"/>
          <w:szCs w:val="28"/>
          <w:lang w:val="nl-NL"/>
        </w:rPr>
        <w:t xml:space="preserve">phê duyệt phương án tự chủ </w:t>
      </w:r>
      <w:r w:rsidRPr="00383646">
        <w:rPr>
          <w:sz w:val="28"/>
          <w:szCs w:val="28"/>
          <w:lang w:val="nl-NL"/>
        </w:rPr>
        <w:t xml:space="preserve">tài chính </w:t>
      </w:r>
      <w:r w:rsidR="00177888" w:rsidRPr="00383646">
        <w:rPr>
          <w:sz w:val="28"/>
          <w:szCs w:val="28"/>
          <w:lang w:val="nl-NL"/>
        </w:rPr>
        <w:t>của</w:t>
      </w:r>
      <w:r w:rsidR="00196C0A" w:rsidRPr="00383646">
        <w:rPr>
          <w:sz w:val="28"/>
          <w:szCs w:val="28"/>
          <w:lang w:val="nl-NL"/>
        </w:rPr>
        <w:t xml:space="preserve"> các tổ chức khoa học và công nghệ công lập thuộc quyền quản lý.</w:t>
      </w:r>
      <w:r w:rsidR="00363D99" w:rsidRPr="00383646">
        <w:rPr>
          <w:sz w:val="28"/>
          <w:szCs w:val="28"/>
          <w:lang w:val="nl-NL"/>
        </w:rPr>
        <w:t xml:space="preserve"> </w:t>
      </w:r>
    </w:p>
    <w:p w:rsidR="00196C0A" w:rsidRPr="007967DD" w:rsidRDefault="00363D99" w:rsidP="00363D99">
      <w:pPr>
        <w:pStyle w:val="NormalWeb"/>
        <w:spacing w:before="60" w:beforeAutospacing="0" w:after="60" w:afterAutospacing="0"/>
        <w:ind w:firstLine="720"/>
        <w:jc w:val="both"/>
        <w:textAlignment w:val="baseline"/>
        <w:rPr>
          <w:sz w:val="28"/>
          <w:szCs w:val="28"/>
        </w:rPr>
      </w:pPr>
      <w:r>
        <w:rPr>
          <w:sz w:val="28"/>
          <w:szCs w:val="28"/>
        </w:rPr>
        <w:t>C</w:t>
      </w:r>
      <w:r w:rsidRPr="00363D99">
        <w:rPr>
          <w:sz w:val="28"/>
          <w:szCs w:val="28"/>
        </w:rPr>
        <w:t>ác</w:t>
      </w:r>
      <w:r>
        <w:rPr>
          <w:sz w:val="28"/>
          <w:szCs w:val="28"/>
        </w:rPr>
        <w:t xml:space="preserve"> c</w:t>
      </w:r>
      <w:r w:rsidRPr="00363D99">
        <w:rPr>
          <w:sz w:val="28"/>
          <w:szCs w:val="28"/>
        </w:rPr>
        <w:t>ơ</w:t>
      </w:r>
      <w:r>
        <w:rPr>
          <w:sz w:val="28"/>
          <w:szCs w:val="28"/>
        </w:rPr>
        <w:t xml:space="preserve"> quan, t</w:t>
      </w:r>
      <w:r w:rsidRPr="00363D99">
        <w:rPr>
          <w:sz w:val="28"/>
          <w:szCs w:val="28"/>
        </w:rPr>
        <w:t>ổ</w:t>
      </w:r>
      <w:r>
        <w:rPr>
          <w:sz w:val="28"/>
          <w:szCs w:val="28"/>
        </w:rPr>
        <w:t xml:space="preserve"> ch</w:t>
      </w:r>
      <w:r w:rsidRPr="00363D99">
        <w:rPr>
          <w:sz w:val="28"/>
          <w:szCs w:val="28"/>
        </w:rPr>
        <w:t>ứ</w:t>
      </w:r>
      <w:r>
        <w:rPr>
          <w:sz w:val="28"/>
          <w:szCs w:val="28"/>
        </w:rPr>
        <w:t>c kh</w:t>
      </w:r>
      <w:r w:rsidRPr="00363D99">
        <w:rPr>
          <w:sz w:val="28"/>
          <w:szCs w:val="28"/>
        </w:rPr>
        <w:t>ác</w:t>
      </w:r>
      <w:r>
        <w:rPr>
          <w:sz w:val="28"/>
          <w:szCs w:val="28"/>
        </w:rPr>
        <w:t xml:space="preserve"> c</w:t>
      </w:r>
      <w:r w:rsidRPr="00363D99">
        <w:rPr>
          <w:sz w:val="28"/>
          <w:szCs w:val="28"/>
        </w:rPr>
        <w:t>ă</w:t>
      </w:r>
      <w:r>
        <w:rPr>
          <w:sz w:val="28"/>
          <w:szCs w:val="28"/>
        </w:rPr>
        <w:t>n c</w:t>
      </w:r>
      <w:r w:rsidRPr="00363D99">
        <w:rPr>
          <w:sz w:val="28"/>
          <w:szCs w:val="28"/>
        </w:rPr>
        <w:t>ứ</w:t>
      </w:r>
      <w:r>
        <w:rPr>
          <w:sz w:val="28"/>
          <w:szCs w:val="28"/>
        </w:rPr>
        <w:t xml:space="preserve"> quy </w:t>
      </w:r>
      <w:r w:rsidRPr="00363D99">
        <w:rPr>
          <w:sz w:val="28"/>
          <w:szCs w:val="28"/>
        </w:rPr>
        <w:t>định</w:t>
      </w:r>
      <w:r>
        <w:rPr>
          <w:sz w:val="28"/>
          <w:szCs w:val="28"/>
        </w:rPr>
        <w:t xml:space="preserve"> t</w:t>
      </w:r>
      <w:r w:rsidRPr="00363D99">
        <w:rPr>
          <w:sz w:val="28"/>
          <w:szCs w:val="28"/>
        </w:rPr>
        <w:t>ại</w:t>
      </w:r>
      <w:r>
        <w:rPr>
          <w:sz w:val="28"/>
          <w:szCs w:val="28"/>
        </w:rPr>
        <w:t xml:space="preserve"> Th</w:t>
      </w:r>
      <w:r w:rsidRPr="00363D99">
        <w:rPr>
          <w:sz w:val="28"/>
          <w:szCs w:val="28"/>
        </w:rPr>
        <w:t>ô</w:t>
      </w:r>
      <w:r>
        <w:rPr>
          <w:sz w:val="28"/>
          <w:szCs w:val="28"/>
        </w:rPr>
        <w:t>ng t</w:t>
      </w:r>
      <w:r w:rsidRPr="00363D99">
        <w:rPr>
          <w:sz w:val="28"/>
          <w:szCs w:val="28"/>
        </w:rPr>
        <w:t>ư</w:t>
      </w:r>
      <w:r>
        <w:rPr>
          <w:sz w:val="28"/>
          <w:szCs w:val="28"/>
        </w:rPr>
        <w:t xml:space="preserve"> n</w:t>
      </w:r>
      <w:r w:rsidRPr="00363D99">
        <w:rPr>
          <w:sz w:val="28"/>
          <w:szCs w:val="28"/>
        </w:rPr>
        <w:t>ày</w:t>
      </w:r>
      <w:r>
        <w:rPr>
          <w:sz w:val="28"/>
          <w:szCs w:val="28"/>
        </w:rPr>
        <w:t xml:space="preserve"> t</w:t>
      </w:r>
      <w:r w:rsidRPr="00363D99">
        <w:rPr>
          <w:sz w:val="28"/>
          <w:szCs w:val="28"/>
        </w:rPr>
        <w:t>ổ</w:t>
      </w:r>
      <w:r>
        <w:rPr>
          <w:sz w:val="28"/>
          <w:szCs w:val="28"/>
        </w:rPr>
        <w:t xml:space="preserve"> ch</w:t>
      </w:r>
      <w:r w:rsidRPr="00363D99">
        <w:rPr>
          <w:sz w:val="28"/>
          <w:szCs w:val="28"/>
        </w:rPr>
        <w:t>ức</w:t>
      </w:r>
      <w:r>
        <w:rPr>
          <w:sz w:val="28"/>
          <w:szCs w:val="28"/>
        </w:rPr>
        <w:t xml:space="preserve"> th</w:t>
      </w:r>
      <w:r w:rsidRPr="00363D99">
        <w:rPr>
          <w:sz w:val="28"/>
          <w:szCs w:val="28"/>
        </w:rPr>
        <w:t>ẩm</w:t>
      </w:r>
      <w:r>
        <w:rPr>
          <w:sz w:val="28"/>
          <w:szCs w:val="28"/>
        </w:rPr>
        <w:t xml:space="preserve"> </w:t>
      </w:r>
      <w:r w:rsidRPr="00363D99">
        <w:rPr>
          <w:sz w:val="28"/>
          <w:szCs w:val="28"/>
        </w:rPr>
        <w:t>định</w:t>
      </w:r>
      <w:r>
        <w:rPr>
          <w:sz w:val="28"/>
          <w:szCs w:val="28"/>
        </w:rPr>
        <w:t xml:space="preserve"> v</w:t>
      </w:r>
      <w:r w:rsidRPr="00363D99">
        <w:rPr>
          <w:sz w:val="28"/>
          <w:szCs w:val="28"/>
        </w:rPr>
        <w:t>à</w:t>
      </w:r>
      <w:r>
        <w:rPr>
          <w:sz w:val="28"/>
          <w:szCs w:val="28"/>
        </w:rPr>
        <w:t xml:space="preserve"> ph</w:t>
      </w:r>
      <w:r w:rsidRPr="00363D99">
        <w:rPr>
          <w:sz w:val="28"/>
          <w:szCs w:val="28"/>
        </w:rPr>
        <w:t>ê</w:t>
      </w:r>
      <w:r>
        <w:rPr>
          <w:sz w:val="28"/>
          <w:szCs w:val="28"/>
        </w:rPr>
        <w:t xml:space="preserve"> duy</w:t>
      </w:r>
      <w:r w:rsidRPr="00363D99">
        <w:rPr>
          <w:sz w:val="28"/>
          <w:szCs w:val="28"/>
        </w:rPr>
        <w:t>ệt</w:t>
      </w:r>
      <w:r>
        <w:rPr>
          <w:sz w:val="28"/>
          <w:szCs w:val="28"/>
        </w:rPr>
        <w:t xml:space="preserve"> ph</w:t>
      </w:r>
      <w:r w:rsidRPr="00363D99">
        <w:rPr>
          <w:sz w:val="28"/>
          <w:szCs w:val="28"/>
        </w:rPr>
        <w:t>ươ</w:t>
      </w:r>
      <w:r>
        <w:rPr>
          <w:sz w:val="28"/>
          <w:szCs w:val="28"/>
        </w:rPr>
        <w:t xml:space="preserve">ng </w:t>
      </w:r>
      <w:r w:rsidRPr="00363D99">
        <w:rPr>
          <w:sz w:val="28"/>
          <w:szCs w:val="28"/>
        </w:rPr>
        <w:t>án</w:t>
      </w:r>
      <w:r>
        <w:rPr>
          <w:sz w:val="28"/>
          <w:szCs w:val="28"/>
        </w:rPr>
        <w:t xml:space="preserve"> t</w:t>
      </w:r>
      <w:r w:rsidRPr="00363D99">
        <w:rPr>
          <w:sz w:val="28"/>
          <w:szCs w:val="28"/>
        </w:rPr>
        <w:t>ự</w:t>
      </w:r>
      <w:r>
        <w:rPr>
          <w:sz w:val="28"/>
          <w:szCs w:val="28"/>
        </w:rPr>
        <w:t xml:space="preserve"> ch</w:t>
      </w:r>
      <w:r w:rsidRPr="00363D99">
        <w:rPr>
          <w:sz w:val="28"/>
          <w:szCs w:val="28"/>
        </w:rPr>
        <w:t>ủ</w:t>
      </w:r>
      <w:r>
        <w:rPr>
          <w:sz w:val="28"/>
          <w:szCs w:val="28"/>
        </w:rPr>
        <w:t xml:space="preserve"> t</w:t>
      </w:r>
      <w:r w:rsidRPr="00363D99">
        <w:rPr>
          <w:sz w:val="28"/>
          <w:szCs w:val="28"/>
        </w:rPr>
        <w:t>ài</w:t>
      </w:r>
      <w:r>
        <w:rPr>
          <w:sz w:val="28"/>
          <w:szCs w:val="28"/>
        </w:rPr>
        <w:t xml:space="preserve"> ch</w:t>
      </w:r>
      <w:r w:rsidRPr="00363D99">
        <w:rPr>
          <w:sz w:val="28"/>
          <w:szCs w:val="28"/>
        </w:rPr>
        <w:t>í</w:t>
      </w:r>
      <w:r>
        <w:rPr>
          <w:sz w:val="28"/>
          <w:szCs w:val="28"/>
        </w:rPr>
        <w:t>nh c</w:t>
      </w:r>
      <w:r w:rsidRPr="00363D99">
        <w:rPr>
          <w:sz w:val="28"/>
          <w:szCs w:val="28"/>
        </w:rPr>
        <w:t>ủa</w:t>
      </w:r>
      <w:r>
        <w:rPr>
          <w:sz w:val="28"/>
          <w:szCs w:val="28"/>
        </w:rPr>
        <w:t xml:space="preserve"> t</w:t>
      </w:r>
      <w:r w:rsidRPr="00363D99">
        <w:rPr>
          <w:sz w:val="28"/>
          <w:szCs w:val="28"/>
        </w:rPr>
        <w:t>ổ</w:t>
      </w:r>
      <w:r>
        <w:rPr>
          <w:sz w:val="28"/>
          <w:szCs w:val="28"/>
        </w:rPr>
        <w:t xml:space="preserve"> ch</w:t>
      </w:r>
      <w:r w:rsidRPr="00363D99">
        <w:rPr>
          <w:sz w:val="28"/>
          <w:szCs w:val="28"/>
        </w:rPr>
        <w:t>ức</w:t>
      </w:r>
      <w:r>
        <w:rPr>
          <w:sz w:val="28"/>
          <w:szCs w:val="28"/>
        </w:rPr>
        <w:t xml:space="preserve"> khoa h</w:t>
      </w:r>
      <w:r w:rsidRPr="00363D99">
        <w:rPr>
          <w:sz w:val="28"/>
          <w:szCs w:val="28"/>
        </w:rPr>
        <w:t>ọc</w:t>
      </w:r>
      <w:r>
        <w:rPr>
          <w:sz w:val="28"/>
          <w:szCs w:val="28"/>
        </w:rPr>
        <w:t xml:space="preserve"> v</w:t>
      </w:r>
      <w:r w:rsidRPr="00363D99">
        <w:rPr>
          <w:sz w:val="28"/>
          <w:szCs w:val="28"/>
        </w:rPr>
        <w:t>à</w:t>
      </w:r>
      <w:r>
        <w:rPr>
          <w:sz w:val="28"/>
          <w:szCs w:val="28"/>
        </w:rPr>
        <w:t xml:space="preserve"> c</w:t>
      </w:r>
      <w:r w:rsidRPr="00363D99">
        <w:rPr>
          <w:sz w:val="28"/>
          <w:szCs w:val="28"/>
        </w:rPr>
        <w:t>ô</w:t>
      </w:r>
      <w:r>
        <w:rPr>
          <w:sz w:val="28"/>
          <w:szCs w:val="28"/>
        </w:rPr>
        <w:t>ng ngh</w:t>
      </w:r>
      <w:r w:rsidRPr="00363D99">
        <w:rPr>
          <w:sz w:val="28"/>
          <w:szCs w:val="28"/>
        </w:rPr>
        <w:t>ệ</w:t>
      </w:r>
      <w:r>
        <w:rPr>
          <w:sz w:val="28"/>
          <w:szCs w:val="28"/>
        </w:rPr>
        <w:t xml:space="preserve"> c</w:t>
      </w:r>
      <w:r w:rsidRPr="00363D99">
        <w:rPr>
          <w:sz w:val="28"/>
          <w:szCs w:val="28"/>
        </w:rPr>
        <w:t>ô</w:t>
      </w:r>
      <w:r>
        <w:rPr>
          <w:sz w:val="28"/>
          <w:szCs w:val="28"/>
        </w:rPr>
        <w:t>ng l</w:t>
      </w:r>
      <w:r w:rsidRPr="00363D99">
        <w:rPr>
          <w:sz w:val="28"/>
          <w:szCs w:val="28"/>
        </w:rPr>
        <w:t>ập</w:t>
      </w:r>
      <w:r>
        <w:rPr>
          <w:sz w:val="28"/>
          <w:szCs w:val="28"/>
        </w:rPr>
        <w:t xml:space="preserve"> thu</w:t>
      </w:r>
      <w:r w:rsidRPr="00363D99">
        <w:rPr>
          <w:sz w:val="28"/>
          <w:szCs w:val="28"/>
        </w:rPr>
        <w:t>ộc</w:t>
      </w:r>
      <w:r>
        <w:rPr>
          <w:sz w:val="28"/>
          <w:szCs w:val="28"/>
        </w:rPr>
        <w:t xml:space="preserve"> quy</w:t>
      </w:r>
      <w:r w:rsidRPr="00363D99">
        <w:rPr>
          <w:sz w:val="28"/>
          <w:szCs w:val="28"/>
        </w:rPr>
        <w:t>ền</w:t>
      </w:r>
      <w:r>
        <w:rPr>
          <w:sz w:val="28"/>
          <w:szCs w:val="28"/>
        </w:rPr>
        <w:t xml:space="preserve"> qu</w:t>
      </w:r>
      <w:r w:rsidRPr="00363D99">
        <w:rPr>
          <w:sz w:val="28"/>
          <w:szCs w:val="28"/>
        </w:rPr>
        <w:t>ản</w:t>
      </w:r>
      <w:r>
        <w:rPr>
          <w:sz w:val="28"/>
          <w:szCs w:val="28"/>
        </w:rPr>
        <w:t xml:space="preserve"> l</w:t>
      </w:r>
      <w:r w:rsidRPr="00363D99">
        <w:rPr>
          <w:sz w:val="28"/>
          <w:szCs w:val="28"/>
        </w:rPr>
        <w:t>ý</w:t>
      </w:r>
      <w:r>
        <w:rPr>
          <w:sz w:val="28"/>
          <w:szCs w:val="28"/>
        </w:rPr>
        <w:t>, sau khi c</w:t>
      </w:r>
      <w:r w:rsidRPr="00363D99">
        <w:rPr>
          <w:sz w:val="28"/>
          <w:szCs w:val="28"/>
        </w:rPr>
        <w:t>ó</w:t>
      </w:r>
      <w:r>
        <w:rPr>
          <w:sz w:val="28"/>
          <w:szCs w:val="28"/>
        </w:rPr>
        <w:t xml:space="preserve"> </w:t>
      </w:r>
      <w:r w:rsidRPr="00363D99">
        <w:rPr>
          <w:sz w:val="28"/>
          <w:szCs w:val="28"/>
        </w:rPr>
        <w:t>ý</w:t>
      </w:r>
      <w:r>
        <w:rPr>
          <w:sz w:val="28"/>
          <w:szCs w:val="28"/>
        </w:rPr>
        <w:t xml:space="preserve"> ki</w:t>
      </w:r>
      <w:r w:rsidRPr="00363D99">
        <w:rPr>
          <w:sz w:val="28"/>
          <w:szCs w:val="28"/>
        </w:rPr>
        <w:t>ến</w:t>
      </w:r>
      <w:r>
        <w:rPr>
          <w:sz w:val="28"/>
          <w:szCs w:val="28"/>
        </w:rPr>
        <w:t xml:space="preserve"> b</w:t>
      </w:r>
      <w:r w:rsidRPr="00363D99">
        <w:rPr>
          <w:sz w:val="28"/>
          <w:szCs w:val="28"/>
        </w:rPr>
        <w:t>ằng</w:t>
      </w:r>
      <w:r>
        <w:rPr>
          <w:sz w:val="28"/>
          <w:szCs w:val="28"/>
        </w:rPr>
        <w:t xml:space="preserve"> v</w:t>
      </w:r>
      <w:r w:rsidRPr="00363D99">
        <w:rPr>
          <w:sz w:val="28"/>
          <w:szCs w:val="28"/>
        </w:rPr>
        <w:t>ă</w:t>
      </w:r>
      <w:r>
        <w:rPr>
          <w:sz w:val="28"/>
          <w:szCs w:val="28"/>
        </w:rPr>
        <w:t>n b</w:t>
      </w:r>
      <w:r w:rsidRPr="00363D99">
        <w:rPr>
          <w:sz w:val="28"/>
          <w:szCs w:val="28"/>
        </w:rPr>
        <w:t>ản</w:t>
      </w:r>
      <w:r>
        <w:rPr>
          <w:sz w:val="28"/>
          <w:szCs w:val="28"/>
        </w:rPr>
        <w:t xml:space="preserve"> c</w:t>
      </w:r>
      <w:r w:rsidRPr="00363D99">
        <w:rPr>
          <w:sz w:val="28"/>
          <w:szCs w:val="28"/>
        </w:rPr>
        <w:t>ủa</w:t>
      </w:r>
      <w:r>
        <w:rPr>
          <w:sz w:val="28"/>
          <w:szCs w:val="28"/>
        </w:rPr>
        <w:t xml:space="preserve"> c</w:t>
      </w:r>
      <w:r w:rsidRPr="00363D99">
        <w:rPr>
          <w:sz w:val="28"/>
          <w:szCs w:val="28"/>
        </w:rPr>
        <w:t>ơ</w:t>
      </w:r>
      <w:r>
        <w:rPr>
          <w:sz w:val="28"/>
          <w:szCs w:val="28"/>
        </w:rPr>
        <w:t xml:space="preserve"> quan t</w:t>
      </w:r>
      <w:r w:rsidRPr="00363D99">
        <w:rPr>
          <w:sz w:val="28"/>
          <w:szCs w:val="28"/>
        </w:rPr>
        <w:t>ài</w:t>
      </w:r>
      <w:r>
        <w:rPr>
          <w:sz w:val="28"/>
          <w:szCs w:val="28"/>
        </w:rPr>
        <w:t xml:space="preserve"> ch</w:t>
      </w:r>
      <w:r w:rsidRPr="00363D99">
        <w:rPr>
          <w:sz w:val="28"/>
          <w:szCs w:val="28"/>
        </w:rPr>
        <w:t>í</w:t>
      </w:r>
      <w:r>
        <w:rPr>
          <w:sz w:val="28"/>
          <w:szCs w:val="28"/>
        </w:rPr>
        <w:t>nh c</w:t>
      </w:r>
      <w:r w:rsidRPr="00363D99">
        <w:rPr>
          <w:sz w:val="28"/>
          <w:szCs w:val="28"/>
        </w:rPr>
        <w:t>ùng</w:t>
      </w:r>
      <w:r>
        <w:rPr>
          <w:sz w:val="28"/>
          <w:szCs w:val="28"/>
        </w:rPr>
        <w:t xml:space="preserve"> c</w:t>
      </w:r>
      <w:r w:rsidRPr="00363D99">
        <w:rPr>
          <w:sz w:val="28"/>
          <w:szCs w:val="28"/>
        </w:rPr>
        <w:t>ấp</w:t>
      </w:r>
      <w:r>
        <w:rPr>
          <w:sz w:val="28"/>
          <w:szCs w:val="28"/>
        </w:rPr>
        <w:t>.</w:t>
      </w:r>
    </w:p>
    <w:p w:rsidR="000247E7" w:rsidRPr="007967DD" w:rsidRDefault="00F96813" w:rsidP="00363D99">
      <w:pPr>
        <w:tabs>
          <w:tab w:val="left" w:pos="630"/>
        </w:tabs>
        <w:spacing w:before="60" w:after="60"/>
        <w:jc w:val="both"/>
        <w:rPr>
          <w:b/>
          <w:sz w:val="28"/>
          <w:szCs w:val="28"/>
          <w:lang w:val="nl-NL"/>
        </w:rPr>
      </w:pPr>
      <w:r w:rsidRPr="007967DD">
        <w:rPr>
          <w:sz w:val="28"/>
          <w:szCs w:val="28"/>
          <w:lang w:val="nl-NL"/>
        </w:rPr>
        <w:tab/>
      </w:r>
      <w:r w:rsidR="00BC040C" w:rsidRPr="007967DD">
        <w:rPr>
          <w:sz w:val="28"/>
          <w:szCs w:val="28"/>
          <w:lang w:val="nl-NL"/>
        </w:rPr>
        <w:tab/>
      </w:r>
      <w:r w:rsidRPr="007967DD">
        <w:rPr>
          <w:sz w:val="28"/>
          <w:szCs w:val="28"/>
          <w:lang w:val="nl-NL"/>
        </w:rPr>
        <w:t xml:space="preserve">2. </w:t>
      </w:r>
      <w:r w:rsidR="000247E7" w:rsidRPr="007967DD">
        <w:rPr>
          <w:sz w:val="28"/>
          <w:szCs w:val="28"/>
          <w:lang w:val="nl-NL"/>
        </w:rPr>
        <w:t xml:space="preserve">Năm cuối của thời kỳ ổn định, </w:t>
      </w:r>
      <w:r w:rsidR="00DC1713" w:rsidRPr="007967DD">
        <w:rPr>
          <w:sz w:val="28"/>
          <w:szCs w:val="28"/>
          <w:lang w:val="nl-NL"/>
        </w:rPr>
        <w:t xml:space="preserve">tổ chức khoa học và công nghệ công </w:t>
      </w:r>
      <w:r w:rsidR="000247E7" w:rsidRPr="007967DD">
        <w:rPr>
          <w:sz w:val="28"/>
          <w:szCs w:val="28"/>
          <w:lang w:val="nl-NL"/>
        </w:rPr>
        <w:t>lập báo cáo tổng kế</w:t>
      </w:r>
      <w:r w:rsidR="00DC1713" w:rsidRPr="007967DD">
        <w:rPr>
          <w:sz w:val="28"/>
          <w:szCs w:val="28"/>
          <w:lang w:val="nl-NL"/>
        </w:rPr>
        <w:t>t đánh giá</w:t>
      </w:r>
      <w:r w:rsidR="000247E7" w:rsidRPr="007967DD">
        <w:rPr>
          <w:sz w:val="28"/>
          <w:szCs w:val="28"/>
          <w:lang w:val="nl-NL"/>
        </w:rPr>
        <w:t xml:space="preserve"> tình hình thực hiện cơ chế tự chủ trong 3 năm. Căn cứ vào kết quả thực hiện của thời kỳ trước, nhiệm vụ của năm kế hoạch và thời kỳ tiếp theo, </w:t>
      </w:r>
      <w:r w:rsidR="00DC1713" w:rsidRPr="007967DD">
        <w:rPr>
          <w:sz w:val="28"/>
          <w:szCs w:val="28"/>
          <w:lang w:val="nl-NL"/>
        </w:rPr>
        <w:t xml:space="preserve">tổ chức khoa học và công nghệ công </w:t>
      </w:r>
      <w:r w:rsidR="000247E7" w:rsidRPr="007967DD">
        <w:rPr>
          <w:sz w:val="28"/>
          <w:szCs w:val="28"/>
          <w:lang w:val="nl-NL"/>
        </w:rPr>
        <w:t xml:space="preserve">lập </w:t>
      </w:r>
      <w:r w:rsidR="00DC1713" w:rsidRPr="007967DD">
        <w:rPr>
          <w:sz w:val="28"/>
          <w:szCs w:val="28"/>
          <w:lang w:val="nl-NL"/>
        </w:rPr>
        <w:t xml:space="preserve">xây dựng </w:t>
      </w:r>
      <w:r w:rsidR="000247E7" w:rsidRPr="007967DD">
        <w:rPr>
          <w:sz w:val="28"/>
          <w:szCs w:val="28"/>
          <w:lang w:val="nl-NL"/>
        </w:rPr>
        <w:t xml:space="preserve">phương án tự chủ của thời kỳ ổn định tiếp theo, gửi cơ quan quản lý cấp trên xem xét cùng với thời gian lập dự toán ngân sách nhà nước của năm kế hoạch. </w:t>
      </w:r>
    </w:p>
    <w:p w:rsidR="00E61625" w:rsidRPr="007967DD" w:rsidRDefault="00E61625" w:rsidP="00363D99">
      <w:pPr>
        <w:tabs>
          <w:tab w:val="left" w:pos="630"/>
        </w:tabs>
        <w:spacing w:before="60" w:after="60"/>
        <w:jc w:val="both"/>
        <w:rPr>
          <w:b/>
          <w:sz w:val="28"/>
          <w:szCs w:val="28"/>
          <w:lang w:val="nl-NL"/>
        </w:rPr>
      </w:pPr>
      <w:r w:rsidRPr="007967DD">
        <w:rPr>
          <w:sz w:val="28"/>
          <w:szCs w:val="28"/>
          <w:lang w:val="nl-NL"/>
        </w:rPr>
        <w:tab/>
      </w:r>
      <w:r w:rsidR="00E40D52" w:rsidRPr="007967DD">
        <w:rPr>
          <w:sz w:val="28"/>
          <w:szCs w:val="28"/>
          <w:lang w:val="nl-NL"/>
        </w:rPr>
        <w:tab/>
      </w:r>
      <w:r w:rsidRPr="007967DD">
        <w:rPr>
          <w:sz w:val="28"/>
          <w:szCs w:val="28"/>
          <w:lang w:val="nl-NL"/>
        </w:rPr>
        <w:t>Trình tự giao quyền tự chủ cho tổ chức khoa học và công nghệ công lập trong các thời kỳ tiếp theo được thực hiện theo quy định tại Khoản 1 Điều này.</w:t>
      </w:r>
    </w:p>
    <w:p w:rsidR="000247E7" w:rsidRPr="007967DD" w:rsidRDefault="00786EE6" w:rsidP="00363D99">
      <w:pPr>
        <w:spacing w:before="60" w:after="60"/>
        <w:ind w:firstLine="720"/>
        <w:jc w:val="both"/>
        <w:rPr>
          <w:b/>
          <w:sz w:val="28"/>
          <w:szCs w:val="28"/>
          <w:lang w:val="vi-VN"/>
        </w:rPr>
      </w:pPr>
      <w:r w:rsidRPr="007967DD">
        <w:rPr>
          <w:b/>
          <w:sz w:val="28"/>
          <w:szCs w:val="28"/>
          <w:lang w:val="es-PR"/>
        </w:rPr>
        <w:t xml:space="preserve">Điều </w:t>
      </w:r>
      <w:r w:rsidR="00733CEB" w:rsidRPr="007967DD">
        <w:rPr>
          <w:b/>
          <w:sz w:val="28"/>
          <w:szCs w:val="28"/>
          <w:lang w:val="es-PR"/>
        </w:rPr>
        <w:t>8</w:t>
      </w:r>
      <w:r w:rsidR="000247E7" w:rsidRPr="007967DD">
        <w:rPr>
          <w:b/>
          <w:sz w:val="28"/>
          <w:szCs w:val="28"/>
          <w:lang w:val="es-PR"/>
        </w:rPr>
        <w:t>.</w:t>
      </w:r>
      <w:r w:rsidR="000247E7" w:rsidRPr="007967DD">
        <w:rPr>
          <w:b/>
          <w:sz w:val="28"/>
          <w:szCs w:val="28"/>
          <w:lang w:val="vi-VN"/>
        </w:rPr>
        <w:t xml:space="preserve"> Chế độ báo cáo hàng năm </w:t>
      </w:r>
    </w:p>
    <w:p w:rsidR="00177888" w:rsidRPr="00383646" w:rsidRDefault="000247E7" w:rsidP="00363D99">
      <w:pPr>
        <w:spacing w:before="60" w:after="60"/>
        <w:ind w:firstLine="720"/>
        <w:jc w:val="both"/>
        <w:rPr>
          <w:sz w:val="28"/>
          <w:szCs w:val="28"/>
          <w:lang w:val="vi-VN"/>
        </w:rPr>
      </w:pPr>
      <w:r w:rsidRPr="007967DD">
        <w:rPr>
          <w:sz w:val="28"/>
          <w:szCs w:val="28"/>
          <w:lang w:val="vi-VN"/>
        </w:rPr>
        <w:t xml:space="preserve">1. </w:t>
      </w:r>
      <w:r w:rsidR="00DC1713" w:rsidRPr="00383646">
        <w:rPr>
          <w:sz w:val="28"/>
          <w:szCs w:val="28"/>
          <w:lang w:val="vi-VN"/>
        </w:rPr>
        <w:t xml:space="preserve">Tổ chức khoa học và công nghệ công lập </w:t>
      </w:r>
      <w:r w:rsidRPr="007967DD">
        <w:rPr>
          <w:sz w:val="28"/>
          <w:szCs w:val="28"/>
          <w:lang w:val="vi-VN"/>
        </w:rPr>
        <w:t xml:space="preserve">thực hiện chế độ tự chủ </w:t>
      </w:r>
      <w:r w:rsidR="00BC040C" w:rsidRPr="00383646">
        <w:rPr>
          <w:sz w:val="28"/>
          <w:szCs w:val="28"/>
          <w:lang w:val="vi-VN"/>
        </w:rPr>
        <w:t xml:space="preserve">tài chính </w:t>
      </w:r>
      <w:r w:rsidRPr="007967DD">
        <w:rPr>
          <w:sz w:val="28"/>
          <w:szCs w:val="28"/>
          <w:lang w:val="vi-VN"/>
        </w:rPr>
        <w:t>định kỳ hàng năm phải báo cáo cơ quan quản lý cấp trên về kết quả thực hiện chế độ tự chủ trướ</w:t>
      </w:r>
      <w:r w:rsidR="00E8219B" w:rsidRPr="007967DD">
        <w:rPr>
          <w:sz w:val="28"/>
          <w:szCs w:val="28"/>
          <w:lang w:val="vi-VN"/>
        </w:rPr>
        <w:t xml:space="preserve">c ngày </w:t>
      </w:r>
      <w:r w:rsidR="00E8219B" w:rsidRPr="00383646">
        <w:rPr>
          <w:sz w:val="28"/>
          <w:szCs w:val="28"/>
          <w:lang w:val="vi-VN"/>
        </w:rPr>
        <w:t>28</w:t>
      </w:r>
      <w:r w:rsidR="00E8219B" w:rsidRPr="007967DD">
        <w:rPr>
          <w:sz w:val="28"/>
          <w:szCs w:val="28"/>
          <w:lang w:val="vi-VN"/>
        </w:rPr>
        <w:t xml:space="preserve"> tháng 0</w:t>
      </w:r>
      <w:r w:rsidR="00E8219B" w:rsidRPr="00383646">
        <w:rPr>
          <w:sz w:val="28"/>
          <w:szCs w:val="28"/>
          <w:lang w:val="vi-VN"/>
        </w:rPr>
        <w:t>2</w:t>
      </w:r>
      <w:r w:rsidR="00DC1713" w:rsidRPr="007967DD">
        <w:rPr>
          <w:sz w:val="28"/>
          <w:szCs w:val="28"/>
          <w:lang w:val="vi-VN"/>
        </w:rPr>
        <w:t xml:space="preserve"> năm sau</w:t>
      </w:r>
      <w:r w:rsidR="00980788" w:rsidRPr="00383646">
        <w:rPr>
          <w:sz w:val="28"/>
          <w:szCs w:val="28"/>
          <w:lang w:val="vi-VN"/>
        </w:rPr>
        <w:t xml:space="preserve"> </w:t>
      </w:r>
      <w:r w:rsidR="005952AA" w:rsidRPr="00383646">
        <w:rPr>
          <w:sz w:val="28"/>
          <w:szCs w:val="28"/>
          <w:lang w:val="vi-VN"/>
        </w:rPr>
        <w:t>(</w:t>
      </w:r>
      <w:r w:rsidR="00980788" w:rsidRPr="00383646">
        <w:rPr>
          <w:sz w:val="28"/>
          <w:szCs w:val="28"/>
          <w:lang w:val="vi-VN"/>
        </w:rPr>
        <w:t xml:space="preserve">theo </w:t>
      </w:r>
      <w:r w:rsidR="005952AA" w:rsidRPr="007967DD">
        <w:rPr>
          <w:sz w:val="28"/>
          <w:szCs w:val="28"/>
          <w:lang w:val="nl-NL"/>
        </w:rPr>
        <w:t>phụ lục số 03 kèm theo Thông tư này</w:t>
      </w:r>
      <w:r w:rsidR="005952AA">
        <w:rPr>
          <w:sz w:val="28"/>
          <w:szCs w:val="28"/>
          <w:lang w:val="nl-NL"/>
        </w:rPr>
        <w:t>)</w:t>
      </w:r>
      <w:r w:rsidRPr="007967DD">
        <w:rPr>
          <w:sz w:val="28"/>
          <w:szCs w:val="28"/>
          <w:lang w:val="vi-VN"/>
        </w:rPr>
        <w:t>.</w:t>
      </w:r>
      <w:r w:rsidR="00177888" w:rsidRPr="00383646">
        <w:rPr>
          <w:sz w:val="28"/>
          <w:szCs w:val="28"/>
          <w:lang w:val="vi-VN"/>
        </w:rPr>
        <w:t xml:space="preserve"> </w:t>
      </w:r>
    </w:p>
    <w:p w:rsidR="000247E7" w:rsidRPr="007967DD" w:rsidRDefault="000247E7" w:rsidP="00363D99">
      <w:pPr>
        <w:spacing w:before="60" w:after="60"/>
        <w:ind w:firstLine="720"/>
        <w:jc w:val="both"/>
        <w:rPr>
          <w:b/>
          <w:sz w:val="28"/>
          <w:szCs w:val="28"/>
          <w:lang w:val="vi-VN"/>
        </w:rPr>
      </w:pPr>
      <w:r w:rsidRPr="007967DD">
        <w:rPr>
          <w:sz w:val="28"/>
          <w:szCs w:val="28"/>
          <w:lang w:val="vi-VN"/>
        </w:rPr>
        <w:t>2. Các Bộ</w:t>
      </w:r>
      <w:r w:rsidR="00BC040C" w:rsidRPr="007967DD">
        <w:rPr>
          <w:sz w:val="28"/>
          <w:szCs w:val="28"/>
          <w:lang w:val="vi-VN"/>
        </w:rPr>
        <w:t>, cơ quan trung ương, Ủ</w:t>
      </w:r>
      <w:r w:rsidR="00BC040C" w:rsidRPr="00383646">
        <w:rPr>
          <w:sz w:val="28"/>
          <w:szCs w:val="28"/>
          <w:lang w:val="vi-VN"/>
        </w:rPr>
        <w:t>y</w:t>
      </w:r>
      <w:r w:rsidRPr="007967DD">
        <w:rPr>
          <w:sz w:val="28"/>
          <w:szCs w:val="28"/>
          <w:lang w:val="vi-VN"/>
        </w:rPr>
        <w:t xml:space="preserve"> ban nhân dân các tỉnh, thành phố trực thuộc Trung ương định kỳ hàng năm tổ chức đánh giá về tình hình triển khai thực hiện cơ chế tự chủ </w:t>
      </w:r>
      <w:r w:rsidR="009A6F3D" w:rsidRPr="00383646">
        <w:rPr>
          <w:sz w:val="28"/>
          <w:szCs w:val="28"/>
          <w:lang w:val="vi-VN"/>
        </w:rPr>
        <w:t xml:space="preserve">tài chính </w:t>
      </w:r>
      <w:r w:rsidRPr="007967DD">
        <w:rPr>
          <w:sz w:val="28"/>
          <w:szCs w:val="28"/>
          <w:lang w:val="vi-VN"/>
        </w:rPr>
        <w:t xml:space="preserve">của </w:t>
      </w:r>
      <w:r w:rsidR="00DC1713" w:rsidRPr="00383646">
        <w:rPr>
          <w:sz w:val="28"/>
          <w:szCs w:val="28"/>
          <w:lang w:val="vi-VN"/>
        </w:rPr>
        <w:t>tổ chức khoa học và công nghệ công lập</w:t>
      </w:r>
      <w:r w:rsidR="00363D99" w:rsidRPr="00383646">
        <w:rPr>
          <w:sz w:val="28"/>
          <w:szCs w:val="28"/>
          <w:lang w:val="vi-VN"/>
        </w:rPr>
        <w:t xml:space="preserve"> thuộc quyền quản lý</w:t>
      </w:r>
      <w:r w:rsidRPr="007967DD">
        <w:rPr>
          <w:sz w:val="28"/>
          <w:szCs w:val="28"/>
          <w:lang w:val="vi-VN"/>
        </w:rPr>
        <w:t xml:space="preserve">, gửi báo cáo về </w:t>
      </w:r>
      <w:r w:rsidR="00DC1713" w:rsidRPr="00383646">
        <w:rPr>
          <w:sz w:val="28"/>
          <w:szCs w:val="28"/>
          <w:lang w:val="vi-VN"/>
        </w:rPr>
        <w:t>Bộ</w:t>
      </w:r>
      <w:r w:rsidRPr="007967DD">
        <w:rPr>
          <w:sz w:val="28"/>
          <w:szCs w:val="28"/>
          <w:lang w:val="vi-VN"/>
        </w:rPr>
        <w:t xml:space="preserve"> Tài chính trước ngày </w:t>
      </w:r>
      <w:r w:rsidR="00BC040C" w:rsidRPr="00383646">
        <w:rPr>
          <w:sz w:val="28"/>
          <w:szCs w:val="28"/>
          <w:lang w:val="vi-VN"/>
        </w:rPr>
        <w:t>31</w:t>
      </w:r>
      <w:r w:rsidR="00BC040C" w:rsidRPr="007967DD">
        <w:rPr>
          <w:sz w:val="28"/>
          <w:szCs w:val="28"/>
          <w:lang w:val="vi-VN"/>
        </w:rPr>
        <w:t xml:space="preserve"> tháng </w:t>
      </w:r>
      <w:r w:rsidR="00BC040C" w:rsidRPr="00383646">
        <w:rPr>
          <w:sz w:val="28"/>
          <w:szCs w:val="28"/>
          <w:lang w:val="vi-VN"/>
        </w:rPr>
        <w:t>3</w:t>
      </w:r>
      <w:r w:rsidRPr="007967DD">
        <w:rPr>
          <w:sz w:val="28"/>
          <w:szCs w:val="28"/>
          <w:lang w:val="vi-VN"/>
        </w:rPr>
        <w:t xml:space="preserve"> củ</w:t>
      </w:r>
      <w:r w:rsidR="00DC1713" w:rsidRPr="007967DD">
        <w:rPr>
          <w:sz w:val="28"/>
          <w:szCs w:val="28"/>
          <w:lang w:val="vi-VN"/>
        </w:rPr>
        <w:t>a năm sau</w:t>
      </w:r>
      <w:r w:rsidR="00BC040C" w:rsidRPr="00383646">
        <w:rPr>
          <w:sz w:val="28"/>
          <w:szCs w:val="28"/>
          <w:lang w:val="vi-VN"/>
        </w:rPr>
        <w:t xml:space="preserve"> </w:t>
      </w:r>
      <w:r w:rsidR="00773C93" w:rsidRPr="007967DD">
        <w:rPr>
          <w:sz w:val="28"/>
          <w:szCs w:val="28"/>
          <w:lang w:val="nl-NL"/>
        </w:rPr>
        <w:t>(</w:t>
      </w:r>
      <w:r w:rsidR="006F5B58" w:rsidRPr="007967DD">
        <w:rPr>
          <w:sz w:val="28"/>
          <w:szCs w:val="28"/>
          <w:lang w:val="nl-NL"/>
        </w:rPr>
        <w:t xml:space="preserve">theo phụ lục số </w:t>
      </w:r>
      <w:r w:rsidR="00A17BE5" w:rsidRPr="007967DD">
        <w:rPr>
          <w:sz w:val="28"/>
          <w:szCs w:val="28"/>
          <w:lang w:val="nl-NL"/>
        </w:rPr>
        <w:t>0</w:t>
      </w:r>
      <w:r w:rsidR="005952AA">
        <w:rPr>
          <w:sz w:val="28"/>
          <w:szCs w:val="28"/>
          <w:lang w:val="nl-NL"/>
        </w:rPr>
        <w:t>4</w:t>
      </w:r>
      <w:r w:rsidR="00773C93" w:rsidRPr="007967DD">
        <w:rPr>
          <w:sz w:val="28"/>
          <w:szCs w:val="28"/>
          <w:lang w:val="nl-NL"/>
        </w:rPr>
        <w:t xml:space="preserve"> </w:t>
      </w:r>
      <w:r w:rsidR="009A6F3D" w:rsidRPr="007967DD">
        <w:rPr>
          <w:sz w:val="28"/>
          <w:szCs w:val="28"/>
          <w:lang w:val="nl-NL"/>
        </w:rPr>
        <w:t>kèm theo Thông tư này</w:t>
      </w:r>
      <w:r w:rsidR="006F5B58" w:rsidRPr="007967DD">
        <w:rPr>
          <w:sz w:val="28"/>
          <w:szCs w:val="28"/>
          <w:lang w:val="nl-NL"/>
        </w:rPr>
        <w:t>).</w:t>
      </w:r>
    </w:p>
    <w:p w:rsidR="006F5B58" w:rsidRPr="00383646" w:rsidRDefault="00DC1713" w:rsidP="00363D99">
      <w:pPr>
        <w:spacing w:before="60" w:after="60"/>
        <w:ind w:firstLine="720"/>
        <w:jc w:val="both"/>
        <w:rPr>
          <w:b/>
          <w:sz w:val="28"/>
          <w:szCs w:val="28"/>
          <w:lang w:val="vi-VN"/>
        </w:rPr>
      </w:pPr>
      <w:r w:rsidRPr="007967DD">
        <w:rPr>
          <w:b/>
          <w:sz w:val="28"/>
          <w:szCs w:val="28"/>
          <w:lang w:val="vi-VN"/>
        </w:rPr>
        <w:t xml:space="preserve">Điều </w:t>
      </w:r>
      <w:r w:rsidR="00733CEB" w:rsidRPr="00383646">
        <w:rPr>
          <w:b/>
          <w:sz w:val="28"/>
          <w:szCs w:val="28"/>
          <w:lang w:val="vi-VN"/>
        </w:rPr>
        <w:t>9</w:t>
      </w:r>
      <w:r w:rsidR="000247E7" w:rsidRPr="007967DD">
        <w:rPr>
          <w:b/>
          <w:sz w:val="28"/>
          <w:szCs w:val="28"/>
          <w:lang w:val="vi-VN"/>
        </w:rPr>
        <w:t xml:space="preserve">. </w:t>
      </w:r>
      <w:r w:rsidR="006F5B58" w:rsidRPr="007967DD">
        <w:rPr>
          <w:b/>
          <w:sz w:val="28"/>
          <w:szCs w:val="28"/>
          <w:lang w:val="vi-VN"/>
        </w:rPr>
        <w:t>Đ</w:t>
      </w:r>
      <w:r w:rsidR="006F5B58" w:rsidRPr="00383646">
        <w:rPr>
          <w:b/>
          <w:sz w:val="28"/>
          <w:szCs w:val="28"/>
          <w:lang w:val="vi-VN"/>
        </w:rPr>
        <w:t>iều khoản chuyển tiếp</w:t>
      </w:r>
    </w:p>
    <w:p w:rsidR="00CC4F1E" w:rsidRPr="00383646" w:rsidRDefault="00CC4F1E" w:rsidP="00363D99">
      <w:pPr>
        <w:spacing w:before="60" w:after="60"/>
        <w:ind w:firstLine="720"/>
        <w:jc w:val="both"/>
        <w:rPr>
          <w:b/>
          <w:sz w:val="28"/>
          <w:szCs w:val="28"/>
          <w:lang w:val="vi-VN"/>
        </w:rPr>
      </w:pPr>
      <w:r w:rsidRPr="007967DD">
        <w:rPr>
          <w:sz w:val="28"/>
          <w:szCs w:val="28"/>
          <w:lang w:val="nl-NL"/>
        </w:rPr>
        <w:t xml:space="preserve">1. </w:t>
      </w:r>
      <w:r w:rsidR="006F5B58" w:rsidRPr="007967DD">
        <w:rPr>
          <w:sz w:val="28"/>
          <w:szCs w:val="28"/>
          <w:lang w:val="nl-NL"/>
        </w:rPr>
        <w:t>T</w:t>
      </w:r>
      <w:r w:rsidR="006F5B58" w:rsidRPr="00383646">
        <w:rPr>
          <w:sz w:val="28"/>
          <w:szCs w:val="28"/>
          <w:lang w:val="vi-VN"/>
        </w:rPr>
        <w:t xml:space="preserve">ổ chức khoa học và công nghệ công lập </w:t>
      </w:r>
      <w:r w:rsidR="006F5B58" w:rsidRPr="007967DD">
        <w:rPr>
          <w:sz w:val="28"/>
          <w:szCs w:val="28"/>
          <w:lang w:val="vi-VN"/>
        </w:rPr>
        <w:t xml:space="preserve">đã được cơ quan có thẩm quyền phân loại là đơn vị tự </w:t>
      </w:r>
      <w:r w:rsidR="006F5B58" w:rsidRPr="00383646">
        <w:rPr>
          <w:sz w:val="28"/>
          <w:szCs w:val="28"/>
          <w:lang w:val="vi-VN"/>
        </w:rPr>
        <w:t xml:space="preserve">trang trải kinh phí hoạt động </w:t>
      </w:r>
      <w:r w:rsidR="00A553A0" w:rsidRPr="00383646">
        <w:rPr>
          <w:sz w:val="28"/>
          <w:szCs w:val="28"/>
          <w:lang w:val="vi-VN"/>
        </w:rPr>
        <w:t xml:space="preserve">thường xuyên </w:t>
      </w:r>
      <w:r w:rsidR="006F5B58" w:rsidRPr="00383646">
        <w:rPr>
          <w:sz w:val="28"/>
          <w:szCs w:val="28"/>
          <w:lang w:val="vi-VN"/>
        </w:rPr>
        <w:t>theo quy định tại Nghị định số 115/2005/NĐ-CP ngày 05 tháng 9 năm 2005 của Chính phủ quy định cơ chế tự chủ, tự chịu trách nhiệm của tổ chức khoa học và công nghệ công lập và Nghị định số 96/2010/NĐ-CP ngày 20 tháng 9 năm 2010 của Chính phủ sửa đổi, bổ sung một số điều của Nghị định số 115/2005/NĐ-CP của Chính phủ</w:t>
      </w:r>
      <w:r w:rsidR="007C1E4B" w:rsidRPr="00383646">
        <w:rPr>
          <w:sz w:val="28"/>
          <w:szCs w:val="28"/>
          <w:lang w:val="vi-VN"/>
        </w:rPr>
        <w:t>,</w:t>
      </w:r>
      <w:r w:rsidR="008C7733" w:rsidRPr="00383646">
        <w:rPr>
          <w:sz w:val="28"/>
          <w:szCs w:val="28"/>
          <w:lang w:val="vi-VN"/>
        </w:rPr>
        <w:t xml:space="preserve"> </w:t>
      </w:r>
      <w:r w:rsidRPr="00383646">
        <w:rPr>
          <w:sz w:val="28"/>
          <w:szCs w:val="28"/>
          <w:lang w:val="vi-VN"/>
        </w:rPr>
        <w:t>tổ chức đánh giá, thống kê nguồn thu sự nghiệp của đơn vị trong 3 năm trước liền kề để cơ quan có thẩm quyền xem xét phê duyệt phương án tiếp tục tự bảo đảm chi thường xuyên theo quy định tại Nghị định số 54/2016/NĐ-CP và hướng dẫn tại Thông tư này.</w:t>
      </w:r>
    </w:p>
    <w:p w:rsidR="009A6F3D" w:rsidRPr="007967DD" w:rsidRDefault="00CC4F1E" w:rsidP="00363D99">
      <w:pPr>
        <w:spacing w:before="60" w:after="60"/>
        <w:ind w:firstLine="720"/>
        <w:jc w:val="both"/>
        <w:rPr>
          <w:sz w:val="28"/>
          <w:szCs w:val="28"/>
          <w:lang w:val="nl-NL"/>
        </w:rPr>
      </w:pPr>
      <w:r w:rsidRPr="00383646">
        <w:rPr>
          <w:sz w:val="28"/>
          <w:szCs w:val="28"/>
          <w:lang w:val="vi-VN"/>
        </w:rPr>
        <w:t xml:space="preserve">2. </w:t>
      </w:r>
      <w:r w:rsidR="006F5B58" w:rsidRPr="00383646">
        <w:rPr>
          <w:sz w:val="28"/>
          <w:szCs w:val="28"/>
          <w:lang w:val="vi-VN"/>
        </w:rPr>
        <w:t>Trong trường hợp đơn vị có thay đổi về chức năng, nhiệm vụ hoặc có biến động về nguồn thu làm thay đổi mức độ tự đảm bảo kinh phí hoạt động, tổ chức khoa học và công nghệ công lập</w:t>
      </w:r>
      <w:r w:rsidR="00536CEE" w:rsidRPr="00383646">
        <w:rPr>
          <w:sz w:val="28"/>
          <w:szCs w:val="28"/>
          <w:lang w:val="vi-VN"/>
        </w:rPr>
        <w:t xml:space="preserve"> </w:t>
      </w:r>
      <w:r w:rsidR="00533D26" w:rsidRPr="00383646">
        <w:rPr>
          <w:sz w:val="28"/>
          <w:szCs w:val="28"/>
          <w:lang w:val="vi-VN"/>
        </w:rPr>
        <w:t>(gồm</w:t>
      </w:r>
      <w:r w:rsidR="00404DDF" w:rsidRPr="00383646">
        <w:rPr>
          <w:sz w:val="28"/>
          <w:szCs w:val="28"/>
          <w:lang w:val="vi-VN"/>
        </w:rPr>
        <w:t xml:space="preserve"> cả tổ chức khoa học và công nghệ </w:t>
      </w:r>
      <w:r w:rsidR="00536CEE" w:rsidRPr="00383646">
        <w:rPr>
          <w:sz w:val="28"/>
          <w:szCs w:val="28"/>
          <w:lang w:val="vi-VN"/>
        </w:rPr>
        <w:t>quy định tại Khoản 1 Điều này</w:t>
      </w:r>
      <w:r w:rsidR="00404DDF" w:rsidRPr="00383646">
        <w:rPr>
          <w:sz w:val="28"/>
          <w:szCs w:val="28"/>
          <w:lang w:val="vi-VN"/>
        </w:rPr>
        <w:t>)</w:t>
      </w:r>
      <w:r w:rsidR="006F5B58" w:rsidRPr="00383646">
        <w:rPr>
          <w:sz w:val="28"/>
          <w:szCs w:val="28"/>
          <w:lang w:val="vi-VN"/>
        </w:rPr>
        <w:t xml:space="preserve"> xây dựng phương án </w:t>
      </w:r>
      <w:r w:rsidR="006F5B58" w:rsidRPr="007967DD">
        <w:rPr>
          <w:sz w:val="28"/>
          <w:szCs w:val="28"/>
          <w:lang w:val="nl-NL"/>
        </w:rPr>
        <w:t>tự chủ, tự chịu trách nhiệm về tài chính theo quy định tạ</w:t>
      </w:r>
      <w:r w:rsidR="00A553A0" w:rsidRPr="007967DD">
        <w:rPr>
          <w:sz w:val="28"/>
          <w:szCs w:val="28"/>
          <w:lang w:val="nl-NL"/>
        </w:rPr>
        <w:t>i</w:t>
      </w:r>
      <w:r w:rsidR="006F5B58" w:rsidRPr="007967DD">
        <w:rPr>
          <w:sz w:val="28"/>
          <w:szCs w:val="28"/>
          <w:lang w:val="nl-NL"/>
        </w:rPr>
        <w:t xml:space="preserve"> Điều </w:t>
      </w:r>
      <w:r w:rsidR="0064459C" w:rsidRPr="007967DD">
        <w:rPr>
          <w:sz w:val="28"/>
          <w:szCs w:val="28"/>
          <w:lang w:val="nl-NL"/>
        </w:rPr>
        <w:t>7</w:t>
      </w:r>
      <w:r w:rsidR="00A553A0" w:rsidRPr="007967DD">
        <w:rPr>
          <w:sz w:val="28"/>
          <w:szCs w:val="28"/>
          <w:lang w:val="nl-NL"/>
        </w:rPr>
        <w:t xml:space="preserve"> Thông tư </w:t>
      </w:r>
      <w:r w:rsidR="006F5B58" w:rsidRPr="007967DD">
        <w:rPr>
          <w:sz w:val="28"/>
          <w:szCs w:val="28"/>
          <w:lang w:val="nl-NL"/>
        </w:rPr>
        <w:t xml:space="preserve">này để trình cấp có thẩm quyền xem xét, phê duyệt. </w:t>
      </w:r>
    </w:p>
    <w:p w:rsidR="00076440" w:rsidRPr="007967DD" w:rsidRDefault="00076440" w:rsidP="0003119F">
      <w:pPr>
        <w:tabs>
          <w:tab w:val="left" w:pos="630"/>
        </w:tabs>
        <w:spacing w:before="160"/>
        <w:jc w:val="both"/>
        <w:rPr>
          <w:b/>
          <w:sz w:val="28"/>
          <w:szCs w:val="28"/>
          <w:lang w:val="nl-NL"/>
        </w:rPr>
      </w:pPr>
      <w:r w:rsidRPr="007967DD">
        <w:rPr>
          <w:sz w:val="28"/>
          <w:szCs w:val="28"/>
          <w:lang w:val="nl-NL"/>
        </w:rPr>
        <w:lastRenderedPageBreak/>
        <w:tab/>
        <w:t>3. Căn cứ yêu cầu phát triển của đơn vị và khả năng cân đối của ngân sách nhà nước, Nhà nước xem xét bố trí vốn cho các dự án đầu tư đang triển khai của tổ chức khoa học và công nghệ công lập tự bảo đảm chi thường xuyên và chi đầu tư theo quy định của Luật đầu tư công.</w:t>
      </w:r>
    </w:p>
    <w:p w:rsidR="000247E7" w:rsidRPr="007967DD" w:rsidRDefault="006F5B58" w:rsidP="000247E7">
      <w:pPr>
        <w:ind w:firstLine="720"/>
        <w:jc w:val="both"/>
        <w:rPr>
          <w:b/>
          <w:sz w:val="28"/>
          <w:szCs w:val="28"/>
          <w:lang w:val="vi-VN"/>
        </w:rPr>
      </w:pPr>
      <w:r w:rsidRPr="007967DD">
        <w:rPr>
          <w:b/>
          <w:sz w:val="28"/>
          <w:szCs w:val="28"/>
          <w:lang w:val="vi-VN"/>
        </w:rPr>
        <w:t>Đ</w:t>
      </w:r>
      <w:r w:rsidRPr="00383646">
        <w:rPr>
          <w:b/>
          <w:sz w:val="28"/>
          <w:szCs w:val="28"/>
          <w:lang w:val="nl-NL"/>
        </w:rPr>
        <w:t>iều</w:t>
      </w:r>
      <w:r w:rsidR="00733CEB" w:rsidRPr="00383646">
        <w:rPr>
          <w:b/>
          <w:sz w:val="28"/>
          <w:szCs w:val="28"/>
          <w:lang w:val="nl-NL"/>
        </w:rPr>
        <w:t xml:space="preserve"> 10</w:t>
      </w:r>
      <w:r w:rsidRPr="00383646">
        <w:rPr>
          <w:b/>
          <w:sz w:val="28"/>
          <w:szCs w:val="28"/>
          <w:lang w:val="nl-NL"/>
        </w:rPr>
        <w:t xml:space="preserve">. </w:t>
      </w:r>
      <w:r w:rsidR="000247E7" w:rsidRPr="007967DD">
        <w:rPr>
          <w:b/>
          <w:sz w:val="28"/>
          <w:szCs w:val="28"/>
          <w:lang w:val="vi-VN"/>
        </w:rPr>
        <w:t>Hiệu lực thi hành</w:t>
      </w:r>
    </w:p>
    <w:p w:rsidR="000247E7" w:rsidRPr="00383646" w:rsidRDefault="000247E7" w:rsidP="000247E7">
      <w:pPr>
        <w:ind w:firstLine="720"/>
        <w:jc w:val="both"/>
        <w:rPr>
          <w:b/>
          <w:sz w:val="28"/>
          <w:szCs w:val="28"/>
          <w:lang w:val="nl-NL"/>
        </w:rPr>
      </w:pPr>
      <w:r w:rsidRPr="007967DD">
        <w:rPr>
          <w:sz w:val="28"/>
          <w:szCs w:val="28"/>
          <w:lang w:val="vi-VN"/>
        </w:rPr>
        <w:t>1. Thông tư này có hiệu lực thi hành kể từ</w:t>
      </w:r>
      <w:r w:rsidR="00E61625" w:rsidRPr="007967DD">
        <w:rPr>
          <w:sz w:val="28"/>
          <w:szCs w:val="28"/>
          <w:lang w:val="vi-VN"/>
        </w:rPr>
        <w:t xml:space="preserve"> ngày</w:t>
      </w:r>
      <w:r w:rsidR="007C1E4B" w:rsidRPr="00383646">
        <w:rPr>
          <w:sz w:val="28"/>
          <w:szCs w:val="28"/>
          <w:lang w:val="nl-NL"/>
        </w:rPr>
        <w:t xml:space="preserve"> </w:t>
      </w:r>
      <w:r w:rsidR="003D659A" w:rsidRPr="00383646">
        <w:rPr>
          <w:sz w:val="28"/>
          <w:szCs w:val="28"/>
          <w:lang w:val="nl-NL"/>
        </w:rPr>
        <w:t>2</w:t>
      </w:r>
      <w:r w:rsidR="00C97214" w:rsidRPr="00383646">
        <w:rPr>
          <w:sz w:val="28"/>
          <w:szCs w:val="28"/>
          <w:lang w:val="nl-NL"/>
        </w:rPr>
        <w:t>8</w:t>
      </w:r>
      <w:r w:rsidR="0018419B" w:rsidRPr="00383646">
        <w:rPr>
          <w:sz w:val="28"/>
          <w:szCs w:val="28"/>
          <w:lang w:val="nl-NL"/>
        </w:rPr>
        <w:t xml:space="preserve"> </w:t>
      </w:r>
      <w:r w:rsidR="00DC1713" w:rsidRPr="007967DD">
        <w:rPr>
          <w:sz w:val="28"/>
          <w:szCs w:val="28"/>
          <w:lang w:val="vi-VN"/>
        </w:rPr>
        <w:t xml:space="preserve">tháng </w:t>
      </w:r>
      <w:r w:rsidR="0018419B" w:rsidRPr="00383646">
        <w:rPr>
          <w:sz w:val="28"/>
          <w:szCs w:val="28"/>
          <w:lang w:val="nl-NL"/>
        </w:rPr>
        <w:t xml:space="preserve">10 </w:t>
      </w:r>
      <w:r w:rsidRPr="007967DD">
        <w:rPr>
          <w:sz w:val="28"/>
          <w:szCs w:val="28"/>
          <w:lang w:val="vi-VN"/>
        </w:rPr>
        <w:t>năm 2017.</w:t>
      </w:r>
    </w:p>
    <w:p w:rsidR="00E552ED" w:rsidRPr="00383646" w:rsidRDefault="00E40D52" w:rsidP="000247E7">
      <w:pPr>
        <w:ind w:firstLine="720"/>
        <w:jc w:val="both"/>
        <w:rPr>
          <w:b/>
          <w:sz w:val="28"/>
          <w:szCs w:val="28"/>
          <w:lang w:val="nl-NL"/>
        </w:rPr>
      </w:pPr>
      <w:r w:rsidRPr="00383646">
        <w:rPr>
          <w:sz w:val="28"/>
          <w:szCs w:val="28"/>
          <w:lang w:val="nl-NL"/>
        </w:rPr>
        <w:t xml:space="preserve">2. </w:t>
      </w:r>
      <w:r w:rsidR="00E552ED" w:rsidRPr="00383646">
        <w:rPr>
          <w:sz w:val="28"/>
          <w:szCs w:val="28"/>
          <w:lang w:val="nl-NL"/>
        </w:rPr>
        <w:t>Thông tư liên tịch số 121/2014/TTLT-BTC-BKHCN ngày 25 tháng 8 năm 2014 của Bộ Tài chính, Bộ Khoa học và Công nghệ hướng dẫn xây dựng dự toán, quản lý, sử dụng và quyết toán kinh phí thực hiện nhiệm vụ thường xuyên theo chức năng của tổ chức khoa học và công nghệ công lậ</w:t>
      </w:r>
      <w:r w:rsidR="007C1E4B" w:rsidRPr="00383646">
        <w:rPr>
          <w:sz w:val="28"/>
          <w:szCs w:val="28"/>
          <w:lang w:val="nl-NL"/>
        </w:rPr>
        <w:t>p</w:t>
      </w:r>
      <w:r w:rsidRPr="00383646">
        <w:rPr>
          <w:sz w:val="28"/>
          <w:szCs w:val="28"/>
          <w:lang w:val="nl-NL"/>
        </w:rPr>
        <w:t xml:space="preserve"> hết hiệu lực thi hành</w:t>
      </w:r>
      <w:r w:rsidR="007C1E4B" w:rsidRPr="00383646">
        <w:rPr>
          <w:sz w:val="28"/>
          <w:szCs w:val="28"/>
          <w:lang w:val="nl-NL"/>
        </w:rPr>
        <w:t xml:space="preserve"> kể từ ngày Thông tư này có hiệu lực thi hành.</w:t>
      </w:r>
    </w:p>
    <w:p w:rsidR="00E552ED" w:rsidRPr="007967DD" w:rsidRDefault="00E552ED" w:rsidP="000247E7">
      <w:pPr>
        <w:ind w:firstLine="720"/>
        <w:jc w:val="both"/>
        <w:rPr>
          <w:b/>
          <w:sz w:val="28"/>
          <w:szCs w:val="28"/>
        </w:rPr>
      </w:pPr>
      <w:r w:rsidRPr="007967DD">
        <w:rPr>
          <w:sz w:val="28"/>
          <w:szCs w:val="28"/>
        </w:rPr>
        <w:t>3</w:t>
      </w:r>
      <w:r w:rsidR="000247E7" w:rsidRPr="007967DD">
        <w:rPr>
          <w:sz w:val="28"/>
          <w:szCs w:val="28"/>
          <w:lang w:val="vi-VN"/>
        </w:rPr>
        <w:t xml:space="preserve">. </w:t>
      </w:r>
      <w:r w:rsidRPr="007967DD">
        <w:rPr>
          <w:sz w:val="28"/>
          <w:szCs w:val="28"/>
        </w:rPr>
        <w:t>Trường hợp các văn bản dẫn chiếu tại Thông tư này được sửa đổi, bổ sung, thay thế thì thực hiện theo văn bản mới ban hành.</w:t>
      </w:r>
    </w:p>
    <w:p w:rsidR="000247E7" w:rsidRPr="007967DD" w:rsidRDefault="00E552ED" w:rsidP="000247E7">
      <w:pPr>
        <w:ind w:firstLine="618"/>
        <w:jc w:val="both"/>
        <w:rPr>
          <w:b/>
          <w:sz w:val="28"/>
          <w:szCs w:val="28"/>
          <w:lang w:val="vi-VN"/>
        </w:rPr>
      </w:pPr>
      <w:r w:rsidRPr="007967DD">
        <w:rPr>
          <w:sz w:val="28"/>
          <w:szCs w:val="28"/>
          <w:lang w:val="vi-VN"/>
        </w:rPr>
        <w:t xml:space="preserve"> </w:t>
      </w:r>
      <w:r w:rsidR="00980788" w:rsidRPr="00383646">
        <w:rPr>
          <w:sz w:val="28"/>
          <w:szCs w:val="28"/>
          <w:lang w:val="vi-VN"/>
        </w:rPr>
        <w:t>4</w:t>
      </w:r>
      <w:r w:rsidR="000247E7" w:rsidRPr="007967DD">
        <w:rPr>
          <w:sz w:val="28"/>
          <w:szCs w:val="28"/>
          <w:lang w:val="vi-VN"/>
        </w:rPr>
        <w:t>. Trong quá trình thực hiện, nếu có khó khăn, vướng mắc đề nghị các cơ quan, đơn vị phản ánh về Bộ Tài chính để phối hợp giải quyết./.</w:t>
      </w:r>
    </w:p>
    <w:p w:rsidR="000247E7" w:rsidRPr="007967DD" w:rsidRDefault="000247E7" w:rsidP="000247E7">
      <w:pPr>
        <w:ind w:firstLine="618"/>
        <w:jc w:val="both"/>
        <w:rPr>
          <w:b/>
          <w:sz w:val="28"/>
          <w:szCs w:val="28"/>
          <w:lang w:val="vi-VN"/>
        </w:rPr>
      </w:pPr>
    </w:p>
    <w:tbl>
      <w:tblPr>
        <w:tblW w:w="19581" w:type="dxa"/>
        <w:tblInd w:w="-108" w:type="dxa"/>
        <w:tblBorders>
          <w:top w:val="nil"/>
          <w:bottom w:val="nil"/>
          <w:insideH w:val="nil"/>
          <w:insideV w:val="nil"/>
        </w:tblBorders>
        <w:tblCellMar>
          <w:left w:w="0" w:type="dxa"/>
          <w:right w:w="0" w:type="dxa"/>
        </w:tblCellMar>
        <w:tblLook w:val="04A0"/>
      </w:tblPr>
      <w:tblGrid>
        <w:gridCol w:w="5211"/>
        <w:gridCol w:w="5211"/>
        <w:gridCol w:w="5211"/>
        <w:gridCol w:w="3948"/>
      </w:tblGrid>
      <w:tr w:rsidR="00FB0F4D" w:rsidRPr="00383646" w:rsidTr="00FB0F4D">
        <w:tc>
          <w:tcPr>
            <w:tcW w:w="5211" w:type="dxa"/>
            <w:tcBorders>
              <w:top w:val="nil"/>
              <w:left w:val="nil"/>
              <w:bottom w:val="nil"/>
              <w:right w:val="nil"/>
              <w:tl2br w:val="nil"/>
              <w:tr2bl w:val="nil"/>
            </w:tcBorders>
          </w:tcPr>
          <w:p w:rsidR="00FB0F4D" w:rsidRPr="007967DD" w:rsidRDefault="00FB0F4D" w:rsidP="00FB0F4D">
            <w:pPr>
              <w:tabs>
                <w:tab w:val="left" w:pos="142"/>
                <w:tab w:val="left" w:pos="1140"/>
                <w:tab w:val="left" w:pos="1578"/>
              </w:tabs>
              <w:spacing w:before="0" w:after="0"/>
              <w:rPr>
                <w:rFonts w:eastAsia="Times New Roman"/>
                <w:b/>
                <w:sz w:val="22"/>
                <w:szCs w:val="22"/>
                <w:lang w:val="pl-PL"/>
              </w:rPr>
            </w:pPr>
            <w:r w:rsidRPr="00383646">
              <w:rPr>
                <w:rFonts w:eastAsia="Times New Roman"/>
                <w:b/>
                <w:i/>
                <w:iCs/>
                <w:lang w:val="vi-VN"/>
              </w:rPr>
              <w:t>Nơi nhận:</w:t>
            </w:r>
            <w:r w:rsidRPr="00383646">
              <w:rPr>
                <w:rFonts w:eastAsia="Times New Roman"/>
                <w:b/>
                <w:i/>
                <w:iCs/>
                <w:sz w:val="22"/>
                <w:szCs w:val="22"/>
                <w:lang w:val="vi-VN"/>
              </w:rPr>
              <w:br/>
            </w:r>
            <w:r w:rsidRPr="007967DD">
              <w:rPr>
                <w:rFonts w:eastAsia="Times New Roman"/>
                <w:sz w:val="22"/>
                <w:szCs w:val="22"/>
                <w:lang w:val="pl-PL"/>
              </w:rPr>
              <w:t>- Văn phòng Trung ương và các Ban của Đảng;</w:t>
            </w:r>
          </w:p>
          <w:p w:rsidR="00FB0F4D" w:rsidRPr="007967DD" w:rsidRDefault="00FB0F4D" w:rsidP="00FB0F4D">
            <w:pPr>
              <w:tabs>
                <w:tab w:val="left" w:pos="1134"/>
              </w:tabs>
              <w:spacing w:before="0" w:after="0"/>
              <w:rPr>
                <w:b/>
                <w:sz w:val="22"/>
                <w:szCs w:val="22"/>
                <w:lang w:val="nl-NL"/>
              </w:rPr>
            </w:pPr>
            <w:r w:rsidRPr="007967DD">
              <w:rPr>
                <w:sz w:val="22"/>
                <w:szCs w:val="22"/>
                <w:lang w:val="nl-NL"/>
              </w:rPr>
              <w:t>- Văn phòng Tổng Bí thư;</w:t>
            </w:r>
          </w:p>
          <w:p w:rsidR="00FB0F4D" w:rsidRPr="007967DD" w:rsidRDefault="00FB0F4D" w:rsidP="00FB0F4D">
            <w:pPr>
              <w:tabs>
                <w:tab w:val="left" w:pos="1134"/>
              </w:tabs>
              <w:spacing w:before="0" w:after="0"/>
              <w:rPr>
                <w:rFonts w:eastAsia="Times New Roman"/>
                <w:b/>
                <w:sz w:val="22"/>
                <w:szCs w:val="22"/>
                <w:lang w:val="pl-PL"/>
              </w:rPr>
            </w:pPr>
            <w:r w:rsidRPr="007967DD">
              <w:rPr>
                <w:rFonts w:eastAsia="Times New Roman"/>
                <w:sz w:val="22"/>
                <w:szCs w:val="22"/>
                <w:lang w:val="pl-PL"/>
              </w:rPr>
              <w:t>- Văn phòng Quốc hội;</w:t>
            </w:r>
            <w:r w:rsidRPr="007967DD">
              <w:rPr>
                <w:rFonts w:eastAsia="Times New Roman"/>
                <w:sz w:val="22"/>
                <w:szCs w:val="22"/>
                <w:lang w:val="pl-PL"/>
              </w:rPr>
              <w:br/>
              <w:t>- Văn phòng Chủ tịch nước;</w:t>
            </w:r>
            <w:r w:rsidRPr="007967DD">
              <w:rPr>
                <w:rFonts w:eastAsia="Times New Roman"/>
                <w:sz w:val="22"/>
                <w:szCs w:val="22"/>
                <w:lang w:val="pl-PL"/>
              </w:rPr>
              <w:br/>
              <w:t>- Văn phòng Chính phủ;</w:t>
            </w:r>
            <w:r w:rsidRPr="007967DD">
              <w:rPr>
                <w:rFonts w:eastAsia="Times New Roman"/>
                <w:sz w:val="22"/>
                <w:szCs w:val="22"/>
                <w:lang w:val="pl-PL"/>
              </w:rPr>
              <w:br/>
              <w:t>- Viện kiểm sát nhân dân tối cao;</w:t>
            </w:r>
          </w:p>
          <w:p w:rsidR="00FB0F4D" w:rsidRPr="007967DD" w:rsidRDefault="00FB0F4D" w:rsidP="00FB0F4D">
            <w:pPr>
              <w:tabs>
                <w:tab w:val="left" w:pos="1134"/>
              </w:tabs>
              <w:spacing w:before="0" w:after="0"/>
              <w:rPr>
                <w:rFonts w:eastAsia="Times New Roman"/>
                <w:b/>
                <w:sz w:val="22"/>
                <w:szCs w:val="22"/>
                <w:lang w:val="nl-NL"/>
              </w:rPr>
            </w:pPr>
            <w:r w:rsidRPr="007967DD">
              <w:rPr>
                <w:rFonts w:eastAsia="Times New Roman"/>
                <w:sz w:val="22"/>
                <w:szCs w:val="22"/>
                <w:lang w:val="pl-PL"/>
              </w:rPr>
              <w:t>- Tòa án nhân dân tối cao;</w:t>
            </w:r>
            <w:r w:rsidRPr="007967DD">
              <w:rPr>
                <w:rFonts w:eastAsia="Times New Roman"/>
                <w:sz w:val="22"/>
                <w:szCs w:val="22"/>
                <w:lang w:val="pl-PL"/>
              </w:rPr>
              <w:br/>
              <w:t>- Các Bộ, cơ quan ngang Bộ, cơ quan thuộc Chính phủ;</w:t>
            </w:r>
            <w:r w:rsidRPr="007967DD">
              <w:rPr>
                <w:rFonts w:eastAsia="Times New Roman"/>
                <w:sz w:val="22"/>
                <w:szCs w:val="22"/>
                <w:lang w:val="pl-PL"/>
              </w:rPr>
              <w:br/>
              <w:t>- Kiểm toán Nhà nước;</w:t>
            </w:r>
            <w:r w:rsidRPr="007967DD">
              <w:rPr>
                <w:rFonts w:eastAsia="Times New Roman"/>
                <w:sz w:val="22"/>
                <w:szCs w:val="22"/>
                <w:lang w:val="pl-PL"/>
              </w:rPr>
              <w:br/>
              <w:t>- UBND, Sở Tài chính, Sở KH&amp;CN các tỉnh, thành phố trực thuộc Trung ương;</w:t>
            </w:r>
            <w:r w:rsidRPr="007967DD">
              <w:rPr>
                <w:rFonts w:eastAsia="Times New Roman"/>
                <w:sz w:val="22"/>
                <w:szCs w:val="22"/>
                <w:lang w:val="pl-PL"/>
              </w:rPr>
              <w:br/>
              <w:t>- Cơ quan Trung ương các Hội, Đoàn thể;</w:t>
            </w:r>
            <w:r w:rsidRPr="007967DD">
              <w:rPr>
                <w:rFonts w:eastAsia="Times New Roman"/>
                <w:sz w:val="22"/>
                <w:szCs w:val="22"/>
                <w:lang w:val="pl-PL"/>
              </w:rPr>
              <w:br/>
              <w:t>- Cục Kiểm tra văn bản - Bộ Tư pháp;</w:t>
            </w:r>
            <w:r w:rsidRPr="007967DD">
              <w:rPr>
                <w:rFonts w:eastAsia="Times New Roman"/>
                <w:sz w:val="22"/>
                <w:szCs w:val="22"/>
                <w:lang w:val="pl-PL"/>
              </w:rPr>
              <w:br/>
              <w:t>- Công báo Chính phủ; Website Chính phủ;</w:t>
            </w:r>
            <w:r w:rsidRPr="007967DD">
              <w:rPr>
                <w:rFonts w:eastAsia="Times New Roman"/>
                <w:sz w:val="22"/>
                <w:szCs w:val="22"/>
                <w:lang w:val="pl-PL"/>
              </w:rPr>
              <w:br/>
              <w:t>- Website Bộ Tài chính;</w:t>
            </w:r>
            <w:r w:rsidRPr="007967DD">
              <w:rPr>
                <w:rFonts w:eastAsia="Times New Roman"/>
                <w:sz w:val="22"/>
                <w:szCs w:val="22"/>
                <w:lang w:val="pl-PL"/>
              </w:rPr>
              <w:br/>
              <w:t xml:space="preserve">- Lưu: VT, HCSN. </w:t>
            </w:r>
          </w:p>
        </w:tc>
        <w:tc>
          <w:tcPr>
            <w:tcW w:w="5211" w:type="dxa"/>
            <w:tcBorders>
              <w:top w:val="nil"/>
              <w:left w:val="nil"/>
              <w:bottom w:val="nil"/>
              <w:right w:val="nil"/>
              <w:tl2br w:val="nil"/>
              <w:tr2bl w:val="nil"/>
            </w:tcBorders>
          </w:tcPr>
          <w:p w:rsidR="00FB0F4D" w:rsidRPr="007967DD" w:rsidRDefault="00FB0F4D" w:rsidP="00671EB0">
            <w:pPr>
              <w:spacing w:after="0"/>
              <w:jc w:val="center"/>
              <w:rPr>
                <w:rFonts w:eastAsia="Times New Roman"/>
                <w:b/>
                <w:sz w:val="26"/>
                <w:szCs w:val="28"/>
                <w:lang w:val="nl-NL"/>
              </w:rPr>
            </w:pPr>
            <w:r w:rsidRPr="007967DD">
              <w:rPr>
                <w:rFonts w:eastAsia="Times New Roman"/>
                <w:b/>
                <w:sz w:val="26"/>
                <w:szCs w:val="28"/>
                <w:lang w:val="nl-NL"/>
              </w:rPr>
              <w:t>KT. BỘ TRƯỞNG</w:t>
            </w:r>
          </w:p>
          <w:p w:rsidR="00FB0F4D" w:rsidRPr="007967DD" w:rsidRDefault="00FB0F4D" w:rsidP="00671EB0">
            <w:pPr>
              <w:spacing w:after="0"/>
              <w:jc w:val="center"/>
              <w:rPr>
                <w:rFonts w:eastAsia="Times New Roman"/>
                <w:b/>
                <w:sz w:val="26"/>
                <w:szCs w:val="28"/>
                <w:lang w:val="nl-NL"/>
              </w:rPr>
            </w:pPr>
            <w:r w:rsidRPr="007967DD">
              <w:rPr>
                <w:rFonts w:eastAsia="Times New Roman"/>
                <w:b/>
                <w:sz w:val="26"/>
                <w:szCs w:val="26"/>
                <w:lang w:val="nl-NL"/>
              </w:rPr>
              <w:t>THỨ TRƯỞNG</w:t>
            </w:r>
          </w:p>
          <w:p w:rsidR="00FB0F4D" w:rsidRPr="007967DD" w:rsidRDefault="00FB0F4D" w:rsidP="00671EB0">
            <w:pPr>
              <w:jc w:val="center"/>
              <w:rPr>
                <w:rFonts w:eastAsia="Times New Roman"/>
                <w:b/>
                <w:sz w:val="26"/>
                <w:szCs w:val="28"/>
                <w:lang w:val="nl-NL"/>
              </w:rPr>
            </w:pPr>
          </w:p>
          <w:p w:rsidR="00FB0F4D" w:rsidRPr="00383646" w:rsidRDefault="00383646" w:rsidP="00671EB0">
            <w:pPr>
              <w:jc w:val="center"/>
              <w:rPr>
                <w:rFonts w:eastAsia="Times New Roman"/>
                <w:sz w:val="26"/>
                <w:szCs w:val="28"/>
                <w:lang w:val="nl-NL"/>
              </w:rPr>
            </w:pPr>
            <w:r w:rsidRPr="00383646">
              <w:rPr>
                <w:rFonts w:eastAsia="Times New Roman"/>
                <w:sz w:val="26"/>
                <w:szCs w:val="28"/>
                <w:lang w:val="nl-NL"/>
              </w:rPr>
              <w:t>(đã ký)</w:t>
            </w:r>
          </w:p>
          <w:p w:rsidR="00FB0F4D" w:rsidRPr="007967DD" w:rsidRDefault="00FB0F4D" w:rsidP="00671EB0">
            <w:pPr>
              <w:jc w:val="center"/>
              <w:rPr>
                <w:rFonts w:eastAsia="Times New Roman"/>
                <w:b/>
                <w:sz w:val="26"/>
                <w:szCs w:val="28"/>
                <w:lang w:val="nl-NL"/>
              </w:rPr>
            </w:pPr>
          </w:p>
          <w:p w:rsidR="00FB0F4D" w:rsidRPr="007967DD" w:rsidRDefault="00FB0F4D" w:rsidP="00671EB0">
            <w:pPr>
              <w:tabs>
                <w:tab w:val="left" w:pos="991"/>
              </w:tabs>
              <w:jc w:val="center"/>
              <w:rPr>
                <w:rFonts w:eastAsia="Times New Roman"/>
                <w:b/>
                <w:sz w:val="26"/>
                <w:szCs w:val="28"/>
                <w:lang w:val="nl-NL"/>
              </w:rPr>
            </w:pPr>
          </w:p>
          <w:p w:rsidR="00FB0F4D" w:rsidRPr="007967DD" w:rsidRDefault="00FB0F4D" w:rsidP="00671EB0">
            <w:pPr>
              <w:tabs>
                <w:tab w:val="left" w:pos="991"/>
              </w:tabs>
              <w:jc w:val="center"/>
              <w:rPr>
                <w:rFonts w:eastAsia="Times New Roman"/>
                <w:b/>
                <w:sz w:val="26"/>
                <w:szCs w:val="28"/>
                <w:lang w:val="nl-NL"/>
              </w:rPr>
            </w:pPr>
            <w:r w:rsidRPr="007967DD">
              <w:rPr>
                <w:rFonts w:eastAsia="Times New Roman"/>
                <w:b/>
                <w:sz w:val="26"/>
                <w:szCs w:val="28"/>
                <w:lang w:val="nl-NL"/>
              </w:rPr>
              <w:t>Trần Xuân Hà</w:t>
            </w:r>
          </w:p>
        </w:tc>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FB0F4D">
            <w:pPr>
              <w:spacing w:before="0" w:after="0"/>
              <w:rPr>
                <w:b/>
                <w:sz w:val="28"/>
                <w:szCs w:val="28"/>
                <w:lang w:val="vi-VN"/>
              </w:rPr>
            </w:pP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E322BB">
            <w:pPr>
              <w:jc w:val="center"/>
              <w:rPr>
                <w:b/>
                <w:sz w:val="28"/>
                <w:szCs w:val="28"/>
                <w:lang w:val="vi-VN"/>
              </w:rPr>
            </w:pPr>
          </w:p>
        </w:tc>
      </w:tr>
      <w:tr w:rsidR="00FB0F4D" w:rsidRPr="00383646" w:rsidTr="00FB0F4D">
        <w:tc>
          <w:tcPr>
            <w:tcW w:w="5211" w:type="dxa"/>
            <w:tcBorders>
              <w:top w:val="nil"/>
              <w:left w:val="nil"/>
              <w:bottom w:val="nil"/>
              <w:right w:val="nil"/>
              <w:tl2br w:val="nil"/>
              <w:tr2bl w:val="nil"/>
            </w:tcBorders>
          </w:tcPr>
          <w:p w:rsidR="00FB0F4D" w:rsidRPr="007967DD" w:rsidRDefault="00CC4F1E" w:rsidP="00671EB0">
            <w:pPr>
              <w:tabs>
                <w:tab w:val="left" w:pos="1134"/>
              </w:tabs>
              <w:spacing w:after="0"/>
              <w:rPr>
                <w:rFonts w:eastAsia="Times New Roman"/>
                <w:b/>
                <w:sz w:val="22"/>
                <w:szCs w:val="22"/>
                <w:lang w:val="nl-NL"/>
              </w:rPr>
            </w:pPr>
            <w:r w:rsidRPr="00383646">
              <w:rPr>
                <w:sz w:val="22"/>
                <w:szCs w:val="22"/>
                <w:lang w:val="nl-NL"/>
              </w:rPr>
              <w:br w:type="page"/>
            </w:r>
          </w:p>
        </w:tc>
        <w:tc>
          <w:tcPr>
            <w:tcW w:w="5211" w:type="dxa"/>
            <w:tcBorders>
              <w:top w:val="nil"/>
              <w:left w:val="nil"/>
              <w:bottom w:val="nil"/>
              <w:right w:val="nil"/>
              <w:tl2br w:val="nil"/>
              <w:tr2bl w:val="nil"/>
            </w:tcBorders>
          </w:tcPr>
          <w:p w:rsidR="00FB0F4D" w:rsidRPr="007967DD" w:rsidRDefault="00FB0F4D" w:rsidP="00671EB0">
            <w:pPr>
              <w:spacing w:after="0"/>
              <w:jc w:val="both"/>
              <w:rPr>
                <w:rFonts w:eastAsia="Times New Roman"/>
                <w:b/>
                <w:sz w:val="28"/>
                <w:szCs w:val="28"/>
                <w:lang w:val="nl-NL"/>
              </w:rPr>
            </w:pPr>
          </w:p>
        </w:tc>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FB0F4D">
            <w:pPr>
              <w:spacing w:before="0" w:after="0"/>
              <w:rPr>
                <w:b/>
                <w:sz w:val="28"/>
                <w:szCs w:val="28"/>
                <w:lang w:val="vi-VN"/>
              </w:rPr>
            </w:pP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FB0F4D" w:rsidRPr="007967DD" w:rsidRDefault="00FB0F4D" w:rsidP="00E322BB">
            <w:pPr>
              <w:jc w:val="center"/>
              <w:rPr>
                <w:b/>
                <w:sz w:val="28"/>
                <w:szCs w:val="28"/>
                <w:lang w:val="vi-VN"/>
              </w:rPr>
            </w:pPr>
          </w:p>
        </w:tc>
      </w:tr>
    </w:tbl>
    <w:p w:rsidR="00C05814" w:rsidRPr="00383646" w:rsidRDefault="00C05814" w:rsidP="001B4458">
      <w:pPr>
        <w:rPr>
          <w:sz w:val="28"/>
          <w:szCs w:val="28"/>
          <w:lang w:val="nl-NL"/>
        </w:rPr>
        <w:sectPr w:rsidR="00C05814" w:rsidRPr="00383646" w:rsidSect="00ED2A4B">
          <w:headerReference w:type="default" r:id="rId8"/>
          <w:footerReference w:type="even" r:id="rId9"/>
          <w:footerReference w:type="default" r:id="rId10"/>
          <w:pgSz w:w="11907" w:h="16840" w:code="9"/>
          <w:pgMar w:top="1021" w:right="1418" w:bottom="1021" w:left="1701" w:header="720" w:footer="340" w:gutter="0"/>
          <w:cols w:space="720"/>
          <w:titlePg/>
          <w:docGrid w:linePitch="381"/>
        </w:sectPr>
      </w:pPr>
    </w:p>
    <w:p w:rsidR="00F236FF" w:rsidRPr="00383646" w:rsidRDefault="00F236FF" w:rsidP="001B4458">
      <w:pPr>
        <w:spacing w:before="0" w:after="0"/>
        <w:rPr>
          <w:i/>
          <w:sz w:val="22"/>
          <w:szCs w:val="22"/>
          <w:lang w:val="nl-NL"/>
        </w:rPr>
      </w:pPr>
    </w:p>
    <w:sectPr w:rsidR="00F236FF" w:rsidRPr="00383646" w:rsidSect="00C05814">
      <w:pgSz w:w="11907" w:h="16840" w:code="9"/>
      <w:pgMar w:top="1021" w:right="1418" w:bottom="1021" w:left="1418" w:header="720" w:footer="34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68B" w:rsidRDefault="00EB768B" w:rsidP="007253C1">
      <w:pPr>
        <w:spacing w:before="0" w:after="0"/>
      </w:pPr>
      <w:r>
        <w:separator/>
      </w:r>
    </w:p>
  </w:endnote>
  <w:endnote w:type="continuationSeparator" w:id="1">
    <w:p w:rsidR="00EB768B" w:rsidRDefault="00EB768B" w:rsidP="007253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B" w:rsidRDefault="004B0DE8" w:rsidP="00E322BB">
    <w:pPr>
      <w:pStyle w:val="Footer"/>
      <w:framePr w:wrap="around" w:vAnchor="text" w:hAnchor="margin" w:xAlign="center" w:y="1"/>
      <w:rPr>
        <w:rStyle w:val="PageNumber"/>
      </w:rPr>
    </w:pPr>
    <w:r>
      <w:rPr>
        <w:rStyle w:val="PageNumber"/>
      </w:rPr>
      <w:fldChar w:fldCharType="begin"/>
    </w:r>
    <w:r w:rsidR="003D113B">
      <w:rPr>
        <w:rStyle w:val="PageNumber"/>
      </w:rPr>
      <w:instrText xml:space="preserve">PAGE  </w:instrText>
    </w:r>
    <w:r>
      <w:rPr>
        <w:rStyle w:val="PageNumber"/>
      </w:rPr>
      <w:fldChar w:fldCharType="separate"/>
    </w:r>
    <w:r w:rsidR="003D113B">
      <w:rPr>
        <w:rStyle w:val="PageNumber"/>
        <w:noProof/>
      </w:rPr>
      <w:t>4</w:t>
    </w:r>
    <w:r>
      <w:rPr>
        <w:rStyle w:val="PageNumber"/>
      </w:rPr>
      <w:fldChar w:fldCharType="end"/>
    </w:r>
  </w:p>
  <w:p w:rsidR="003D113B" w:rsidRDefault="003D1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13B" w:rsidRDefault="003D113B">
    <w:pPr>
      <w:pStyle w:val="Footer"/>
    </w:pPr>
  </w:p>
  <w:p w:rsidR="003D113B" w:rsidRDefault="003D1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68B" w:rsidRDefault="00EB768B" w:rsidP="007253C1">
      <w:pPr>
        <w:spacing w:before="0" w:after="0"/>
      </w:pPr>
      <w:r>
        <w:separator/>
      </w:r>
    </w:p>
  </w:footnote>
  <w:footnote w:type="continuationSeparator" w:id="1">
    <w:p w:rsidR="00EB768B" w:rsidRDefault="00EB768B" w:rsidP="007253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9017"/>
      <w:docPartObj>
        <w:docPartGallery w:val="Page Numbers (Top of Page)"/>
        <w:docPartUnique/>
      </w:docPartObj>
    </w:sdtPr>
    <w:sdtContent>
      <w:p w:rsidR="003D113B" w:rsidRDefault="004B0DE8">
        <w:pPr>
          <w:pStyle w:val="Header"/>
          <w:jc w:val="center"/>
        </w:pPr>
        <w:r w:rsidRPr="000E364A">
          <w:rPr>
            <w:sz w:val="24"/>
            <w:szCs w:val="24"/>
          </w:rPr>
          <w:fldChar w:fldCharType="begin"/>
        </w:r>
        <w:r w:rsidR="003D113B" w:rsidRPr="000E364A">
          <w:rPr>
            <w:sz w:val="24"/>
            <w:szCs w:val="24"/>
          </w:rPr>
          <w:instrText xml:space="preserve"> PAGE   \* MERGEFORMAT </w:instrText>
        </w:r>
        <w:r w:rsidRPr="000E364A">
          <w:rPr>
            <w:sz w:val="24"/>
            <w:szCs w:val="24"/>
          </w:rPr>
          <w:fldChar w:fldCharType="separate"/>
        </w:r>
        <w:r w:rsidR="00383646">
          <w:rPr>
            <w:noProof/>
            <w:sz w:val="24"/>
            <w:szCs w:val="24"/>
          </w:rPr>
          <w:t>9</w:t>
        </w:r>
        <w:r w:rsidRPr="000E364A">
          <w:rPr>
            <w:sz w:val="24"/>
            <w:szCs w:val="24"/>
          </w:rPr>
          <w:fldChar w:fldCharType="end"/>
        </w:r>
      </w:p>
    </w:sdtContent>
  </w:sdt>
  <w:p w:rsidR="003D113B" w:rsidRDefault="003D1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FCA"/>
    <w:multiLevelType w:val="hybridMultilevel"/>
    <w:tmpl w:val="FB58FE30"/>
    <w:lvl w:ilvl="0" w:tplc="5838C74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nsid w:val="0D8B36BC"/>
    <w:multiLevelType w:val="hybridMultilevel"/>
    <w:tmpl w:val="6A0CC3B8"/>
    <w:lvl w:ilvl="0" w:tplc="84ECB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7212C5"/>
    <w:multiLevelType w:val="singleLevel"/>
    <w:tmpl w:val="ABF09B2C"/>
    <w:lvl w:ilvl="0">
      <w:start w:val="8"/>
      <w:numFmt w:val="decimal"/>
      <w:lvlText w:val="%1."/>
      <w:lvlJc w:val="left"/>
      <w:pPr>
        <w:tabs>
          <w:tab w:val="num" w:pos="1080"/>
        </w:tabs>
        <w:ind w:left="1080" w:hanging="360"/>
      </w:pPr>
      <w:rPr>
        <w:rFonts w:hint="default"/>
      </w:rPr>
    </w:lvl>
  </w:abstractNum>
  <w:abstractNum w:abstractNumId="3">
    <w:nsid w:val="24144924"/>
    <w:multiLevelType w:val="hybridMultilevel"/>
    <w:tmpl w:val="0D7C8BDC"/>
    <w:lvl w:ilvl="0" w:tplc="FDD68ECE">
      <w:start w:val="1"/>
      <w:numFmt w:val="decimal"/>
      <w:lvlText w:val="%1."/>
      <w:lvlJc w:val="left"/>
      <w:pPr>
        <w:ind w:left="1681" w:hanging="975"/>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2CD93E74"/>
    <w:multiLevelType w:val="hybridMultilevel"/>
    <w:tmpl w:val="EF1CB0E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DEE444C"/>
    <w:multiLevelType w:val="hybridMultilevel"/>
    <w:tmpl w:val="E5908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386883"/>
    <w:multiLevelType w:val="hybridMultilevel"/>
    <w:tmpl w:val="FDAEC35E"/>
    <w:lvl w:ilvl="0" w:tplc="31329AE0">
      <w:start w:val="1"/>
      <w:numFmt w:val="decimal"/>
      <w:lvlText w:val="%1."/>
      <w:lvlJc w:val="left"/>
      <w:pPr>
        <w:ind w:left="1522" w:hanging="825"/>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7">
    <w:nsid w:val="315F4122"/>
    <w:multiLevelType w:val="hybridMultilevel"/>
    <w:tmpl w:val="5EC4FFDC"/>
    <w:lvl w:ilvl="0" w:tplc="3E8ABA8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E7561C9"/>
    <w:multiLevelType w:val="hybridMultilevel"/>
    <w:tmpl w:val="C076F92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409B3843"/>
    <w:multiLevelType w:val="hybridMultilevel"/>
    <w:tmpl w:val="4CFCB1FA"/>
    <w:lvl w:ilvl="0" w:tplc="C90A28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4F163446"/>
    <w:multiLevelType w:val="hybridMultilevel"/>
    <w:tmpl w:val="140A09FC"/>
    <w:lvl w:ilvl="0" w:tplc="FFFFFFFF">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1">
    <w:nsid w:val="544817E7"/>
    <w:multiLevelType w:val="hybridMultilevel"/>
    <w:tmpl w:val="0EF89E72"/>
    <w:lvl w:ilvl="0" w:tplc="C07E3CF0">
      <w:start w:val="1"/>
      <w:numFmt w:val="decimal"/>
      <w:lvlText w:val="%1."/>
      <w:lvlJc w:val="left"/>
      <w:pPr>
        <w:ind w:left="1501" w:hanging="885"/>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2">
    <w:nsid w:val="65FF37E6"/>
    <w:multiLevelType w:val="hybridMultilevel"/>
    <w:tmpl w:val="54D87D30"/>
    <w:lvl w:ilvl="0" w:tplc="F3DCD6A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0"/>
  </w:num>
  <w:num w:numId="2">
    <w:abstractNumId w:val="2"/>
  </w:num>
  <w:num w:numId="3">
    <w:abstractNumId w:val="4"/>
  </w:num>
  <w:num w:numId="4">
    <w:abstractNumId w:val="8"/>
  </w:num>
  <w:num w:numId="5">
    <w:abstractNumId w:val="5"/>
  </w:num>
  <w:num w:numId="6">
    <w:abstractNumId w:val="12"/>
  </w:num>
  <w:num w:numId="7">
    <w:abstractNumId w:val="0"/>
  </w:num>
  <w:num w:numId="8">
    <w:abstractNumId w:val="6"/>
  </w:num>
  <w:num w:numId="9">
    <w:abstractNumId w:val="11"/>
  </w:num>
  <w:num w:numId="10">
    <w:abstractNumId w:val="3"/>
  </w:num>
  <w:num w:numId="11">
    <w:abstractNumId w:val="7"/>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241"/>
  <w:displayVerticalDrawingGridEvery w:val="2"/>
  <w:characterSpacingControl w:val="doNotCompress"/>
  <w:footnotePr>
    <w:footnote w:id="0"/>
    <w:footnote w:id="1"/>
  </w:footnotePr>
  <w:endnotePr>
    <w:endnote w:id="0"/>
    <w:endnote w:id="1"/>
  </w:endnotePr>
  <w:compat/>
  <w:rsids>
    <w:rsidRoot w:val="000247E7"/>
    <w:rsid w:val="00007A5C"/>
    <w:rsid w:val="00007BDA"/>
    <w:rsid w:val="0001170F"/>
    <w:rsid w:val="00021E8B"/>
    <w:rsid w:val="000234C9"/>
    <w:rsid w:val="000247E7"/>
    <w:rsid w:val="0003119F"/>
    <w:rsid w:val="00033732"/>
    <w:rsid w:val="00034853"/>
    <w:rsid w:val="00047254"/>
    <w:rsid w:val="00047FDC"/>
    <w:rsid w:val="0005072A"/>
    <w:rsid w:val="000526FC"/>
    <w:rsid w:val="000617E8"/>
    <w:rsid w:val="00071601"/>
    <w:rsid w:val="00072316"/>
    <w:rsid w:val="00074DF4"/>
    <w:rsid w:val="00076440"/>
    <w:rsid w:val="00077F72"/>
    <w:rsid w:val="000814F7"/>
    <w:rsid w:val="0008195D"/>
    <w:rsid w:val="00083655"/>
    <w:rsid w:val="0009434E"/>
    <w:rsid w:val="000A114E"/>
    <w:rsid w:val="000A71AC"/>
    <w:rsid w:val="000B75E3"/>
    <w:rsid w:val="000B78C0"/>
    <w:rsid w:val="000C43E6"/>
    <w:rsid w:val="000E364A"/>
    <w:rsid w:val="000F0D4D"/>
    <w:rsid w:val="000F31AE"/>
    <w:rsid w:val="000F4A55"/>
    <w:rsid w:val="000F716D"/>
    <w:rsid w:val="001008EE"/>
    <w:rsid w:val="0010620B"/>
    <w:rsid w:val="00120319"/>
    <w:rsid w:val="00124243"/>
    <w:rsid w:val="00126E9B"/>
    <w:rsid w:val="00127859"/>
    <w:rsid w:val="0013545E"/>
    <w:rsid w:val="0014114D"/>
    <w:rsid w:val="00142C9F"/>
    <w:rsid w:val="0015217B"/>
    <w:rsid w:val="00153273"/>
    <w:rsid w:val="001547D3"/>
    <w:rsid w:val="0016468B"/>
    <w:rsid w:val="00165B9A"/>
    <w:rsid w:val="00170827"/>
    <w:rsid w:val="00171BEC"/>
    <w:rsid w:val="00177888"/>
    <w:rsid w:val="00180511"/>
    <w:rsid w:val="0018419B"/>
    <w:rsid w:val="0019265B"/>
    <w:rsid w:val="00192B4A"/>
    <w:rsid w:val="00195E3C"/>
    <w:rsid w:val="00196C0A"/>
    <w:rsid w:val="001A5286"/>
    <w:rsid w:val="001A6E1F"/>
    <w:rsid w:val="001B1794"/>
    <w:rsid w:val="001B1E2D"/>
    <w:rsid w:val="001B4458"/>
    <w:rsid w:val="001C02F4"/>
    <w:rsid w:val="001C5E1B"/>
    <w:rsid w:val="001C72D0"/>
    <w:rsid w:val="001D4209"/>
    <w:rsid w:val="001D6C0E"/>
    <w:rsid w:val="001E45CF"/>
    <w:rsid w:val="001E66CD"/>
    <w:rsid w:val="002071ED"/>
    <w:rsid w:val="00210E12"/>
    <w:rsid w:val="00220B0E"/>
    <w:rsid w:val="002254F7"/>
    <w:rsid w:val="0022695F"/>
    <w:rsid w:val="00227A7F"/>
    <w:rsid w:val="0023161C"/>
    <w:rsid w:val="0024181A"/>
    <w:rsid w:val="00245E39"/>
    <w:rsid w:val="00246144"/>
    <w:rsid w:val="00246AA5"/>
    <w:rsid w:val="00262E0C"/>
    <w:rsid w:val="0026444E"/>
    <w:rsid w:val="0026448C"/>
    <w:rsid w:val="00266A37"/>
    <w:rsid w:val="00266BA7"/>
    <w:rsid w:val="00271BEC"/>
    <w:rsid w:val="002725E5"/>
    <w:rsid w:val="00276818"/>
    <w:rsid w:val="00277486"/>
    <w:rsid w:val="00280386"/>
    <w:rsid w:val="002A53F2"/>
    <w:rsid w:val="002C2D16"/>
    <w:rsid w:val="002C374C"/>
    <w:rsid w:val="002C6777"/>
    <w:rsid w:val="002D501B"/>
    <w:rsid w:val="002E0AEC"/>
    <w:rsid w:val="002E4985"/>
    <w:rsid w:val="002E7E62"/>
    <w:rsid w:val="002F112A"/>
    <w:rsid w:val="002F3CB5"/>
    <w:rsid w:val="00303AF3"/>
    <w:rsid w:val="003051BD"/>
    <w:rsid w:val="0030567A"/>
    <w:rsid w:val="00312CE8"/>
    <w:rsid w:val="003145C5"/>
    <w:rsid w:val="003249CF"/>
    <w:rsid w:val="00342B1F"/>
    <w:rsid w:val="00343678"/>
    <w:rsid w:val="00344C7D"/>
    <w:rsid w:val="0035372E"/>
    <w:rsid w:val="00356B1F"/>
    <w:rsid w:val="00363D99"/>
    <w:rsid w:val="00366891"/>
    <w:rsid w:val="00367246"/>
    <w:rsid w:val="0037502D"/>
    <w:rsid w:val="00383646"/>
    <w:rsid w:val="00386565"/>
    <w:rsid w:val="00390385"/>
    <w:rsid w:val="003A1731"/>
    <w:rsid w:val="003B6B3D"/>
    <w:rsid w:val="003C2896"/>
    <w:rsid w:val="003C4C23"/>
    <w:rsid w:val="003C5784"/>
    <w:rsid w:val="003D113B"/>
    <w:rsid w:val="003D1C55"/>
    <w:rsid w:val="003D659A"/>
    <w:rsid w:val="003E7675"/>
    <w:rsid w:val="003F03EF"/>
    <w:rsid w:val="003F2694"/>
    <w:rsid w:val="003F3C12"/>
    <w:rsid w:val="003F4975"/>
    <w:rsid w:val="003F4F0B"/>
    <w:rsid w:val="003F7B55"/>
    <w:rsid w:val="003F7C00"/>
    <w:rsid w:val="0040137E"/>
    <w:rsid w:val="00401913"/>
    <w:rsid w:val="00401979"/>
    <w:rsid w:val="00404DDF"/>
    <w:rsid w:val="00410D8B"/>
    <w:rsid w:val="004113FE"/>
    <w:rsid w:val="00412497"/>
    <w:rsid w:val="00413B8D"/>
    <w:rsid w:val="004430D1"/>
    <w:rsid w:val="00443D56"/>
    <w:rsid w:val="00452C07"/>
    <w:rsid w:val="0045313A"/>
    <w:rsid w:val="0045669D"/>
    <w:rsid w:val="00465416"/>
    <w:rsid w:val="00466D92"/>
    <w:rsid w:val="00474541"/>
    <w:rsid w:val="00474823"/>
    <w:rsid w:val="00487D2D"/>
    <w:rsid w:val="0049381D"/>
    <w:rsid w:val="004967B8"/>
    <w:rsid w:val="00497CD7"/>
    <w:rsid w:val="004A300C"/>
    <w:rsid w:val="004A5351"/>
    <w:rsid w:val="004A5B04"/>
    <w:rsid w:val="004B0DE8"/>
    <w:rsid w:val="004B1A40"/>
    <w:rsid w:val="004B1E3B"/>
    <w:rsid w:val="004B4437"/>
    <w:rsid w:val="004B75D1"/>
    <w:rsid w:val="004C7D0F"/>
    <w:rsid w:val="004D58FD"/>
    <w:rsid w:val="004E4358"/>
    <w:rsid w:val="004E67F6"/>
    <w:rsid w:val="004F5A49"/>
    <w:rsid w:val="0050053F"/>
    <w:rsid w:val="00510079"/>
    <w:rsid w:val="00520794"/>
    <w:rsid w:val="00525955"/>
    <w:rsid w:val="00533AA5"/>
    <w:rsid w:val="00533D26"/>
    <w:rsid w:val="00535CCE"/>
    <w:rsid w:val="00535DBD"/>
    <w:rsid w:val="00536CEE"/>
    <w:rsid w:val="0054133C"/>
    <w:rsid w:val="00542726"/>
    <w:rsid w:val="00543040"/>
    <w:rsid w:val="00554120"/>
    <w:rsid w:val="00557B31"/>
    <w:rsid w:val="0056081D"/>
    <w:rsid w:val="00560B96"/>
    <w:rsid w:val="00564F5B"/>
    <w:rsid w:val="00566900"/>
    <w:rsid w:val="00567AC2"/>
    <w:rsid w:val="00571A97"/>
    <w:rsid w:val="0057276F"/>
    <w:rsid w:val="005735C8"/>
    <w:rsid w:val="00583666"/>
    <w:rsid w:val="00584C88"/>
    <w:rsid w:val="005902C4"/>
    <w:rsid w:val="005905DD"/>
    <w:rsid w:val="00593829"/>
    <w:rsid w:val="00593CEA"/>
    <w:rsid w:val="005952AA"/>
    <w:rsid w:val="005A1F3E"/>
    <w:rsid w:val="005A6914"/>
    <w:rsid w:val="005B0177"/>
    <w:rsid w:val="005B1312"/>
    <w:rsid w:val="005B79AA"/>
    <w:rsid w:val="005C421F"/>
    <w:rsid w:val="005C6CB6"/>
    <w:rsid w:val="005D5BA3"/>
    <w:rsid w:val="005D7039"/>
    <w:rsid w:val="005D7D9C"/>
    <w:rsid w:val="005D7DA2"/>
    <w:rsid w:val="005E1156"/>
    <w:rsid w:val="005E6FA2"/>
    <w:rsid w:val="005F51FB"/>
    <w:rsid w:val="005F53CD"/>
    <w:rsid w:val="00605D1E"/>
    <w:rsid w:val="00607C74"/>
    <w:rsid w:val="0061248D"/>
    <w:rsid w:val="00615B6C"/>
    <w:rsid w:val="00617C14"/>
    <w:rsid w:val="00617FCE"/>
    <w:rsid w:val="00625E25"/>
    <w:rsid w:val="00626D5B"/>
    <w:rsid w:val="006307BE"/>
    <w:rsid w:val="00630EDE"/>
    <w:rsid w:val="00634D03"/>
    <w:rsid w:val="00634D73"/>
    <w:rsid w:val="00641F32"/>
    <w:rsid w:val="00642F38"/>
    <w:rsid w:val="00643A5A"/>
    <w:rsid w:val="00643B02"/>
    <w:rsid w:val="00644273"/>
    <w:rsid w:val="0064459C"/>
    <w:rsid w:val="00645FD3"/>
    <w:rsid w:val="0065524F"/>
    <w:rsid w:val="00656AA1"/>
    <w:rsid w:val="006570A8"/>
    <w:rsid w:val="00660757"/>
    <w:rsid w:val="00660E4A"/>
    <w:rsid w:val="00662037"/>
    <w:rsid w:val="00662453"/>
    <w:rsid w:val="00662B20"/>
    <w:rsid w:val="00671EB0"/>
    <w:rsid w:val="0067243F"/>
    <w:rsid w:val="00676F4B"/>
    <w:rsid w:val="006828BC"/>
    <w:rsid w:val="00682A69"/>
    <w:rsid w:val="006869EE"/>
    <w:rsid w:val="0069279B"/>
    <w:rsid w:val="00696943"/>
    <w:rsid w:val="006A2851"/>
    <w:rsid w:val="006B7460"/>
    <w:rsid w:val="006C01F5"/>
    <w:rsid w:val="006C3510"/>
    <w:rsid w:val="006C7AB5"/>
    <w:rsid w:val="006F5B58"/>
    <w:rsid w:val="0070556E"/>
    <w:rsid w:val="007167C8"/>
    <w:rsid w:val="00717437"/>
    <w:rsid w:val="007253C1"/>
    <w:rsid w:val="0072555F"/>
    <w:rsid w:val="00733CEB"/>
    <w:rsid w:val="00736EBA"/>
    <w:rsid w:val="00737342"/>
    <w:rsid w:val="00744E2C"/>
    <w:rsid w:val="007534E5"/>
    <w:rsid w:val="00773C93"/>
    <w:rsid w:val="007868BA"/>
    <w:rsid w:val="00786E74"/>
    <w:rsid w:val="00786EE6"/>
    <w:rsid w:val="00794F62"/>
    <w:rsid w:val="007967DD"/>
    <w:rsid w:val="00797C0E"/>
    <w:rsid w:val="007A0AF9"/>
    <w:rsid w:val="007A529C"/>
    <w:rsid w:val="007B0D06"/>
    <w:rsid w:val="007B155D"/>
    <w:rsid w:val="007B4513"/>
    <w:rsid w:val="007B5E11"/>
    <w:rsid w:val="007B7A16"/>
    <w:rsid w:val="007C1E4B"/>
    <w:rsid w:val="007F0937"/>
    <w:rsid w:val="007F0FC3"/>
    <w:rsid w:val="007F7F41"/>
    <w:rsid w:val="008026B0"/>
    <w:rsid w:val="008040C9"/>
    <w:rsid w:val="00810197"/>
    <w:rsid w:val="00810D4C"/>
    <w:rsid w:val="0082794E"/>
    <w:rsid w:val="00830196"/>
    <w:rsid w:val="00832C05"/>
    <w:rsid w:val="00835903"/>
    <w:rsid w:val="008438F3"/>
    <w:rsid w:val="00847123"/>
    <w:rsid w:val="00847F1C"/>
    <w:rsid w:val="008525E8"/>
    <w:rsid w:val="00866C52"/>
    <w:rsid w:val="00871130"/>
    <w:rsid w:val="00873EAF"/>
    <w:rsid w:val="00874523"/>
    <w:rsid w:val="008811A4"/>
    <w:rsid w:val="00881B71"/>
    <w:rsid w:val="00887F28"/>
    <w:rsid w:val="00893B68"/>
    <w:rsid w:val="0089558A"/>
    <w:rsid w:val="00896B53"/>
    <w:rsid w:val="00896C89"/>
    <w:rsid w:val="00897D88"/>
    <w:rsid w:val="008A21AA"/>
    <w:rsid w:val="008A42C8"/>
    <w:rsid w:val="008C38F7"/>
    <w:rsid w:val="008C40EA"/>
    <w:rsid w:val="008C7733"/>
    <w:rsid w:val="008D086E"/>
    <w:rsid w:val="008D1258"/>
    <w:rsid w:val="008D2ADE"/>
    <w:rsid w:val="008D2BC9"/>
    <w:rsid w:val="008E08B3"/>
    <w:rsid w:val="008E3545"/>
    <w:rsid w:val="008E51D8"/>
    <w:rsid w:val="008E71C2"/>
    <w:rsid w:val="008E731D"/>
    <w:rsid w:val="008F0E5E"/>
    <w:rsid w:val="008F284F"/>
    <w:rsid w:val="0090343B"/>
    <w:rsid w:val="00903483"/>
    <w:rsid w:val="00904B46"/>
    <w:rsid w:val="00906510"/>
    <w:rsid w:val="009143EE"/>
    <w:rsid w:val="009230D4"/>
    <w:rsid w:val="009262A1"/>
    <w:rsid w:val="00936576"/>
    <w:rsid w:val="00941DD5"/>
    <w:rsid w:val="009429D3"/>
    <w:rsid w:val="0094553B"/>
    <w:rsid w:val="00954005"/>
    <w:rsid w:val="0095474E"/>
    <w:rsid w:val="00954B93"/>
    <w:rsid w:val="00964316"/>
    <w:rsid w:val="00966A78"/>
    <w:rsid w:val="00973D02"/>
    <w:rsid w:val="0097509C"/>
    <w:rsid w:val="00980788"/>
    <w:rsid w:val="00981DA3"/>
    <w:rsid w:val="00993128"/>
    <w:rsid w:val="009940D3"/>
    <w:rsid w:val="00994B39"/>
    <w:rsid w:val="00994B43"/>
    <w:rsid w:val="0099734D"/>
    <w:rsid w:val="009A44CB"/>
    <w:rsid w:val="009A54E6"/>
    <w:rsid w:val="009A6F3D"/>
    <w:rsid w:val="009B1F72"/>
    <w:rsid w:val="009B4BF7"/>
    <w:rsid w:val="009B584A"/>
    <w:rsid w:val="009B60DE"/>
    <w:rsid w:val="009C2820"/>
    <w:rsid w:val="009C44D8"/>
    <w:rsid w:val="009C4F88"/>
    <w:rsid w:val="009C6935"/>
    <w:rsid w:val="009D765F"/>
    <w:rsid w:val="009F2877"/>
    <w:rsid w:val="00A0493D"/>
    <w:rsid w:val="00A14195"/>
    <w:rsid w:val="00A1780E"/>
    <w:rsid w:val="00A17BE5"/>
    <w:rsid w:val="00A239EE"/>
    <w:rsid w:val="00A26DE6"/>
    <w:rsid w:val="00A33F3A"/>
    <w:rsid w:val="00A40B8E"/>
    <w:rsid w:val="00A46CB2"/>
    <w:rsid w:val="00A47015"/>
    <w:rsid w:val="00A518D1"/>
    <w:rsid w:val="00A553A0"/>
    <w:rsid w:val="00A558A2"/>
    <w:rsid w:val="00A601EB"/>
    <w:rsid w:val="00A62F3A"/>
    <w:rsid w:val="00A76881"/>
    <w:rsid w:val="00A81A35"/>
    <w:rsid w:val="00A8633C"/>
    <w:rsid w:val="00AA5D85"/>
    <w:rsid w:val="00AA5F0B"/>
    <w:rsid w:val="00AC14EC"/>
    <w:rsid w:val="00AC4E4B"/>
    <w:rsid w:val="00AC4F0D"/>
    <w:rsid w:val="00AD09C5"/>
    <w:rsid w:val="00AD1B63"/>
    <w:rsid w:val="00AD6CE0"/>
    <w:rsid w:val="00AE57E2"/>
    <w:rsid w:val="00AF1520"/>
    <w:rsid w:val="00AF730B"/>
    <w:rsid w:val="00B02B5D"/>
    <w:rsid w:val="00B035E2"/>
    <w:rsid w:val="00B120C1"/>
    <w:rsid w:val="00B256EC"/>
    <w:rsid w:val="00B264CF"/>
    <w:rsid w:val="00B32B85"/>
    <w:rsid w:val="00B34333"/>
    <w:rsid w:val="00B41961"/>
    <w:rsid w:val="00B4772D"/>
    <w:rsid w:val="00B65FB9"/>
    <w:rsid w:val="00B7690D"/>
    <w:rsid w:val="00B87546"/>
    <w:rsid w:val="00BA4CE1"/>
    <w:rsid w:val="00BA50E3"/>
    <w:rsid w:val="00BC040C"/>
    <w:rsid w:val="00BC714A"/>
    <w:rsid w:val="00BD4725"/>
    <w:rsid w:val="00BD6424"/>
    <w:rsid w:val="00BD6697"/>
    <w:rsid w:val="00BD7B1F"/>
    <w:rsid w:val="00BE4B36"/>
    <w:rsid w:val="00BF0E60"/>
    <w:rsid w:val="00BF1BA4"/>
    <w:rsid w:val="00BF1E4B"/>
    <w:rsid w:val="00BF20BA"/>
    <w:rsid w:val="00BF5ACF"/>
    <w:rsid w:val="00BF6B95"/>
    <w:rsid w:val="00BF782A"/>
    <w:rsid w:val="00C02776"/>
    <w:rsid w:val="00C03F18"/>
    <w:rsid w:val="00C05814"/>
    <w:rsid w:val="00C0769F"/>
    <w:rsid w:val="00C078D7"/>
    <w:rsid w:val="00C07CD2"/>
    <w:rsid w:val="00C12F97"/>
    <w:rsid w:val="00C16716"/>
    <w:rsid w:val="00C2514A"/>
    <w:rsid w:val="00C257CA"/>
    <w:rsid w:val="00C33CAF"/>
    <w:rsid w:val="00C35184"/>
    <w:rsid w:val="00C61B5B"/>
    <w:rsid w:val="00C84816"/>
    <w:rsid w:val="00C90298"/>
    <w:rsid w:val="00C92875"/>
    <w:rsid w:val="00C92BF3"/>
    <w:rsid w:val="00C97214"/>
    <w:rsid w:val="00CA06A6"/>
    <w:rsid w:val="00CA333E"/>
    <w:rsid w:val="00CB0D6D"/>
    <w:rsid w:val="00CC045F"/>
    <w:rsid w:val="00CC43B0"/>
    <w:rsid w:val="00CC462E"/>
    <w:rsid w:val="00CC4F1E"/>
    <w:rsid w:val="00CD0230"/>
    <w:rsid w:val="00CD600C"/>
    <w:rsid w:val="00CD676F"/>
    <w:rsid w:val="00CE7AD7"/>
    <w:rsid w:val="00CF756A"/>
    <w:rsid w:val="00D13A30"/>
    <w:rsid w:val="00D15FB6"/>
    <w:rsid w:val="00D252F8"/>
    <w:rsid w:val="00D30FC4"/>
    <w:rsid w:val="00D31003"/>
    <w:rsid w:val="00D35B71"/>
    <w:rsid w:val="00D51032"/>
    <w:rsid w:val="00D51664"/>
    <w:rsid w:val="00D541D1"/>
    <w:rsid w:val="00D61A14"/>
    <w:rsid w:val="00D62344"/>
    <w:rsid w:val="00D658F5"/>
    <w:rsid w:val="00D6617F"/>
    <w:rsid w:val="00D66755"/>
    <w:rsid w:val="00D8040C"/>
    <w:rsid w:val="00D84F80"/>
    <w:rsid w:val="00D857A4"/>
    <w:rsid w:val="00D952A9"/>
    <w:rsid w:val="00DB534C"/>
    <w:rsid w:val="00DC03D2"/>
    <w:rsid w:val="00DC1713"/>
    <w:rsid w:val="00DF363A"/>
    <w:rsid w:val="00DF62B2"/>
    <w:rsid w:val="00E0633E"/>
    <w:rsid w:val="00E071ED"/>
    <w:rsid w:val="00E10F26"/>
    <w:rsid w:val="00E14D55"/>
    <w:rsid w:val="00E179BC"/>
    <w:rsid w:val="00E17F3F"/>
    <w:rsid w:val="00E322BB"/>
    <w:rsid w:val="00E32D37"/>
    <w:rsid w:val="00E40D52"/>
    <w:rsid w:val="00E42BFA"/>
    <w:rsid w:val="00E43093"/>
    <w:rsid w:val="00E47B16"/>
    <w:rsid w:val="00E53654"/>
    <w:rsid w:val="00E552ED"/>
    <w:rsid w:val="00E61625"/>
    <w:rsid w:val="00E70208"/>
    <w:rsid w:val="00E70E42"/>
    <w:rsid w:val="00E742C9"/>
    <w:rsid w:val="00E753B0"/>
    <w:rsid w:val="00E771F7"/>
    <w:rsid w:val="00E81357"/>
    <w:rsid w:val="00E8219B"/>
    <w:rsid w:val="00E8229A"/>
    <w:rsid w:val="00E962E6"/>
    <w:rsid w:val="00EA7F83"/>
    <w:rsid w:val="00EB0F2A"/>
    <w:rsid w:val="00EB1833"/>
    <w:rsid w:val="00EB3376"/>
    <w:rsid w:val="00EB768B"/>
    <w:rsid w:val="00EC5329"/>
    <w:rsid w:val="00ED2A4B"/>
    <w:rsid w:val="00EF2384"/>
    <w:rsid w:val="00EF7954"/>
    <w:rsid w:val="00F06158"/>
    <w:rsid w:val="00F06888"/>
    <w:rsid w:val="00F17E00"/>
    <w:rsid w:val="00F2180D"/>
    <w:rsid w:val="00F236FF"/>
    <w:rsid w:val="00F31985"/>
    <w:rsid w:val="00F3242E"/>
    <w:rsid w:val="00F329BC"/>
    <w:rsid w:val="00F332F0"/>
    <w:rsid w:val="00F34C00"/>
    <w:rsid w:val="00F36B72"/>
    <w:rsid w:val="00F420F6"/>
    <w:rsid w:val="00F50865"/>
    <w:rsid w:val="00F51196"/>
    <w:rsid w:val="00F529BE"/>
    <w:rsid w:val="00F54358"/>
    <w:rsid w:val="00F6006D"/>
    <w:rsid w:val="00F64343"/>
    <w:rsid w:val="00F65DE1"/>
    <w:rsid w:val="00F6723B"/>
    <w:rsid w:val="00F7018B"/>
    <w:rsid w:val="00F7205C"/>
    <w:rsid w:val="00F85D68"/>
    <w:rsid w:val="00F87EF9"/>
    <w:rsid w:val="00F945F6"/>
    <w:rsid w:val="00F96761"/>
    <w:rsid w:val="00F96813"/>
    <w:rsid w:val="00FA537E"/>
    <w:rsid w:val="00FA54F6"/>
    <w:rsid w:val="00FA6AF2"/>
    <w:rsid w:val="00FB0604"/>
    <w:rsid w:val="00FB0F4D"/>
    <w:rsid w:val="00FB2CAD"/>
    <w:rsid w:val="00FB33E9"/>
    <w:rsid w:val="00FB3918"/>
    <w:rsid w:val="00FB3A00"/>
    <w:rsid w:val="00FB3E9E"/>
    <w:rsid w:val="00FB7221"/>
    <w:rsid w:val="00FC5668"/>
    <w:rsid w:val="00FD0236"/>
    <w:rsid w:val="00FD13EF"/>
    <w:rsid w:val="00FD47A1"/>
    <w:rsid w:val="00FD51B5"/>
    <w:rsid w:val="00FE5F6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0D"/>
  </w:style>
  <w:style w:type="paragraph" w:styleId="Heading1">
    <w:name w:val="heading 1"/>
    <w:basedOn w:val="Normal"/>
    <w:next w:val="Normal"/>
    <w:link w:val="Heading1Char"/>
    <w:qFormat/>
    <w:rsid w:val="000247E7"/>
    <w:pPr>
      <w:keepNext/>
      <w:spacing w:before="0" w:after="0"/>
      <w:ind w:left="2880" w:firstLine="720"/>
      <w:jc w:val="both"/>
      <w:outlineLvl w:val="0"/>
    </w:pPr>
    <w:rPr>
      <w:rFonts w:ascii=".VnTime" w:eastAsia="Times New Roman" w:hAnsi=".VnTime"/>
      <w:sz w:val="28"/>
      <w:szCs w:val="20"/>
    </w:rPr>
  </w:style>
  <w:style w:type="paragraph" w:styleId="Heading4">
    <w:name w:val="heading 4"/>
    <w:basedOn w:val="Normal"/>
    <w:next w:val="Normal"/>
    <w:link w:val="Heading4Char"/>
    <w:qFormat/>
    <w:rsid w:val="000247E7"/>
    <w:pPr>
      <w:keepNext/>
      <w:spacing w:before="0" w:after="0"/>
      <w:jc w:val="both"/>
      <w:outlineLvl w:val="3"/>
    </w:pPr>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7E7"/>
    <w:rPr>
      <w:rFonts w:ascii=".VnTime" w:eastAsia="Times New Roman" w:hAnsi=".VnTime"/>
      <w:bCs w:val="0"/>
      <w:sz w:val="28"/>
      <w:szCs w:val="20"/>
    </w:rPr>
  </w:style>
  <w:style w:type="character" w:customStyle="1" w:styleId="Heading4Char">
    <w:name w:val="Heading 4 Char"/>
    <w:basedOn w:val="DefaultParagraphFont"/>
    <w:link w:val="Heading4"/>
    <w:rsid w:val="000247E7"/>
    <w:rPr>
      <w:rFonts w:ascii=".VnTime" w:eastAsia="Times New Roman" w:hAnsi=".VnTime"/>
      <w:bCs w:val="0"/>
      <w:sz w:val="28"/>
    </w:rPr>
  </w:style>
  <w:style w:type="paragraph" w:styleId="BodyTextIndent3">
    <w:name w:val="Body Text Indent 3"/>
    <w:basedOn w:val="Normal"/>
    <w:link w:val="BodyTextIndent3Char"/>
    <w:rsid w:val="000247E7"/>
    <w:pPr>
      <w:spacing w:before="0" w:after="0"/>
      <w:ind w:firstLine="720"/>
      <w:jc w:val="both"/>
    </w:pPr>
    <w:rPr>
      <w:rFonts w:ascii=".VnTime" w:eastAsia="Times New Roman" w:hAnsi=".VnTime"/>
      <w:sz w:val="28"/>
      <w:szCs w:val="20"/>
    </w:rPr>
  </w:style>
  <w:style w:type="character" w:customStyle="1" w:styleId="BodyTextIndent3Char">
    <w:name w:val="Body Text Indent 3 Char"/>
    <w:basedOn w:val="DefaultParagraphFont"/>
    <w:link w:val="BodyTextIndent3"/>
    <w:rsid w:val="000247E7"/>
    <w:rPr>
      <w:rFonts w:ascii=".VnTime" w:eastAsia="Times New Roman" w:hAnsi=".VnTime"/>
      <w:bCs w:val="0"/>
      <w:sz w:val="28"/>
      <w:szCs w:val="20"/>
    </w:rPr>
  </w:style>
  <w:style w:type="paragraph" w:styleId="BodyTextIndent">
    <w:name w:val="Body Text Indent"/>
    <w:basedOn w:val="Normal"/>
    <w:link w:val="BodyTextIndentChar"/>
    <w:rsid w:val="000247E7"/>
    <w:pPr>
      <w:spacing w:before="0" w:after="0"/>
      <w:ind w:firstLine="720"/>
      <w:jc w:val="both"/>
    </w:pPr>
    <w:rPr>
      <w:rFonts w:ascii=".VnTime" w:eastAsia="Times New Roman" w:hAnsi=".VnTime"/>
      <w:sz w:val="28"/>
      <w:szCs w:val="20"/>
    </w:rPr>
  </w:style>
  <w:style w:type="character" w:customStyle="1" w:styleId="BodyTextIndentChar">
    <w:name w:val="Body Text Indent Char"/>
    <w:basedOn w:val="DefaultParagraphFont"/>
    <w:link w:val="BodyTextIndent"/>
    <w:rsid w:val="000247E7"/>
    <w:rPr>
      <w:rFonts w:ascii=".VnTime" w:eastAsia="Times New Roman" w:hAnsi=".VnTime"/>
      <w:b w:val="0"/>
      <w:bCs w:val="0"/>
      <w:sz w:val="28"/>
      <w:szCs w:val="20"/>
    </w:rPr>
  </w:style>
  <w:style w:type="paragraph" w:styleId="Footer">
    <w:name w:val="footer"/>
    <w:basedOn w:val="Normal"/>
    <w:link w:val="FooterChar"/>
    <w:uiPriority w:val="99"/>
    <w:rsid w:val="000247E7"/>
    <w:pPr>
      <w:tabs>
        <w:tab w:val="center" w:pos="4320"/>
        <w:tab w:val="right" w:pos="8640"/>
      </w:tabs>
      <w:spacing w:before="0" w:after="0"/>
    </w:pPr>
    <w:rPr>
      <w:rFonts w:eastAsia="Times New Roman"/>
      <w:sz w:val="28"/>
      <w:szCs w:val="28"/>
    </w:rPr>
  </w:style>
  <w:style w:type="character" w:customStyle="1" w:styleId="FooterChar">
    <w:name w:val="Footer Char"/>
    <w:basedOn w:val="DefaultParagraphFont"/>
    <w:link w:val="Footer"/>
    <w:uiPriority w:val="99"/>
    <w:rsid w:val="000247E7"/>
    <w:rPr>
      <w:rFonts w:eastAsia="Times New Roman"/>
      <w:b w:val="0"/>
      <w:bCs w:val="0"/>
      <w:sz w:val="28"/>
      <w:szCs w:val="28"/>
    </w:rPr>
  </w:style>
  <w:style w:type="character" w:styleId="PageNumber">
    <w:name w:val="page number"/>
    <w:basedOn w:val="DefaultParagraphFont"/>
    <w:rsid w:val="000247E7"/>
  </w:style>
  <w:style w:type="paragraph" w:styleId="BodyText">
    <w:name w:val="Body Text"/>
    <w:basedOn w:val="Normal"/>
    <w:link w:val="BodyTextChar"/>
    <w:rsid w:val="000247E7"/>
    <w:pPr>
      <w:spacing w:before="0" w:after="0"/>
      <w:jc w:val="both"/>
    </w:pPr>
    <w:rPr>
      <w:rFonts w:eastAsia="Times New Roman"/>
      <w:sz w:val="28"/>
      <w:szCs w:val="28"/>
    </w:rPr>
  </w:style>
  <w:style w:type="character" w:customStyle="1" w:styleId="BodyTextChar">
    <w:name w:val="Body Text Char"/>
    <w:basedOn w:val="DefaultParagraphFont"/>
    <w:link w:val="BodyText"/>
    <w:rsid w:val="000247E7"/>
    <w:rPr>
      <w:rFonts w:eastAsia="Times New Roman"/>
      <w:b w:val="0"/>
      <w:bCs w:val="0"/>
      <w:sz w:val="28"/>
      <w:szCs w:val="28"/>
    </w:rPr>
  </w:style>
  <w:style w:type="paragraph" w:styleId="Header">
    <w:name w:val="header"/>
    <w:basedOn w:val="Normal"/>
    <w:link w:val="HeaderChar"/>
    <w:uiPriority w:val="99"/>
    <w:rsid w:val="000247E7"/>
    <w:pPr>
      <w:tabs>
        <w:tab w:val="center" w:pos="4153"/>
        <w:tab w:val="right" w:pos="8306"/>
      </w:tabs>
      <w:spacing w:before="0" w:after="0"/>
    </w:pPr>
    <w:rPr>
      <w:rFonts w:eastAsia="Times New Roman"/>
      <w:sz w:val="28"/>
      <w:szCs w:val="28"/>
    </w:rPr>
  </w:style>
  <w:style w:type="character" w:customStyle="1" w:styleId="HeaderChar">
    <w:name w:val="Header Char"/>
    <w:basedOn w:val="DefaultParagraphFont"/>
    <w:link w:val="Header"/>
    <w:uiPriority w:val="99"/>
    <w:rsid w:val="000247E7"/>
    <w:rPr>
      <w:rFonts w:eastAsia="Times New Roman"/>
      <w:b w:val="0"/>
      <w:bCs w:val="0"/>
      <w:sz w:val="28"/>
      <w:szCs w:val="28"/>
    </w:rPr>
  </w:style>
  <w:style w:type="paragraph" w:styleId="BodyTextIndent2">
    <w:name w:val="Body Text Indent 2"/>
    <w:basedOn w:val="Normal"/>
    <w:link w:val="BodyTextIndent2Char"/>
    <w:rsid w:val="000247E7"/>
    <w:pPr>
      <w:spacing w:before="0" w:after="0"/>
      <w:ind w:left="720" w:hanging="720"/>
      <w:jc w:val="both"/>
    </w:pPr>
    <w:rPr>
      <w:rFonts w:eastAsia="Times New Roman"/>
      <w:sz w:val="28"/>
      <w:szCs w:val="28"/>
    </w:rPr>
  </w:style>
  <w:style w:type="character" w:customStyle="1" w:styleId="BodyTextIndent2Char">
    <w:name w:val="Body Text Indent 2 Char"/>
    <w:basedOn w:val="DefaultParagraphFont"/>
    <w:link w:val="BodyTextIndent2"/>
    <w:rsid w:val="000247E7"/>
    <w:rPr>
      <w:rFonts w:eastAsia="Times New Roman"/>
      <w:b w:val="0"/>
      <w:bCs w:val="0"/>
      <w:sz w:val="28"/>
      <w:szCs w:val="28"/>
    </w:rPr>
  </w:style>
  <w:style w:type="paragraph" w:styleId="BalloonText">
    <w:name w:val="Balloon Text"/>
    <w:basedOn w:val="Normal"/>
    <w:link w:val="BalloonTextChar"/>
    <w:semiHidden/>
    <w:rsid w:val="000247E7"/>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47E7"/>
    <w:rPr>
      <w:rFonts w:ascii="Tahoma" w:eastAsia="Times New Roman" w:hAnsi="Tahoma" w:cs="Tahoma"/>
      <w:b w:val="0"/>
      <w:bCs w:val="0"/>
      <w:sz w:val="16"/>
      <w:szCs w:val="16"/>
    </w:rPr>
  </w:style>
  <w:style w:type="paragraph" w:customStyle="1" w:styleId="dieu">
    <w:name w:val="dieu"/>
    <w:basedOn w:val="Normal"/>
    <w:link w:val="dieuChar"/>
    <w:rsid w:val="000247E7"/>
    <w:pPr>
      <w:ind w:left="14" w:firstLine="720"/>
    </w:pPr>
    <w:rPr>
      <w:rFonts w:eastAsia="Times New Roman"/>
      <w:color w:val="0000FF"/>
      <w:sz w:val="26"/>
      <w:szCs w:val="20"/>
    </w:rPr>
  </w:style>
  <w:style w:type="character" w:customStyle="1" w:styleId="dieuChar">
    <w:name w:val="dieu Char"/>
    <w:link w:val="dieu"/>
    <w:rsid w:val="000247E7"/>
    <w:rPr>
      <w:rFonts w:eastAsia="Times New Roman"/>
      <w:bCs w:val="0"/>
      <w:color w:val="0000FF"/>
      <w:sz w:val="26"/>
      <w:szCs w:val="20"/>
    </w:rPr>
  </w:style>
  <w:style w:type="paragraph" w:styleId="NormalWeb">
    <w:name w:val="Normal (Web)"/>
    <w:basedOn w:val="Normal"/>
    <w:uiPriority w:val="99"/>
    <w:rsid w:val="000247E7"/>
    <w:pPr>
      <w:spacing w:before="100" w:beforeAutospacing="1" w:after="100" w:afterAutospacing="1"/>
    </w:pPr>
    <w:rPr>
      <w:rFonts w:eastAsia="Times New Roman"/>
    </w:rPr>
  </w:style>
  <w:style w:type="paragraph" w:styleId="ListParagraph">
    <w:name w:val="List Paragraph"/>
    <w:basedOn w:val="Normal"/>
    <w:uiPriority w:val="34"/>
    <w:qFormat/>
    <w:rsid w:val="0008195D"/>
    <w:pPr>
      <w:ind w:left="720"/>
      <w:contextualSpacing/>
    </w:pPr>
  </w:style>
  <w:style w:type="character" w:customStyle="1" w:styleId="apple-converted-space">
    <w:name w:val="apple-converted-space"/>
    <w:basedOn w:val="DefaultParagraphFont"/>
    <w:rsid w:val="0008195D"/>
  </w:style>
  <w:style w:type="table" w:styleId="TableGrid">
    <w:name w:val="Table Grid"/>
    <w:basedOn w:val="TableNormal"/>
    <w:uiPriority w:val="59"/>
    <w:rsid w:val="00AF152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6810193">
      <w:bodyDiv w:val="1"/>
      <w:marLeft w:val="0"/>
      <w:marRight w:val="0"/>
      <w:marTop w:val="0"/>
      <w:marBottom w:val="0"/>
      <w:divBdr>
        <w:top w:val="none" w:sz="0" w:space="0" w:color="auto"/>
        <w:left w:val="none" w:sz="0" w:space="0" w:color="auto"/>
        <w:bottom w:val="none" w:sz="0" w:space="0" w:color="auto"/>
        <w:right w:val="none" w:sz="0" w:space="0" w:color="auto"/>
      </w:divBdr>
    </w:div>
    <w:div w:id="1862013155">
      <w:bodyDiv w:val="1"/>
      <w:marLeft w:val="20"/>
      <w:marRight w:val="20"/>
      <w:marTop w:val="0"/>
      <w:marBottom w:val="0"/>
      <w:divBdr>
        <w:top w:val="none" w:sz="0" w:space="0" w:color="auto"/>
        <w:left w:val="none" w:sz="0" w:space="0" w:color="auto"/>
        <w:bottom w:val="none" w:sz="0" w:space="0" w:color="auto"/>
        <w:right w:val="none" w:sz="0" w:space="0" w:color="auto"/>
      </w:divBdr>
      <w:divsChild>
        <w:div w:id="268853898">
          <w:marLeft w:val="0"/>
          <w:marRight w:val="0"/>
          <w:marTop w:val="0"/>
          <w:marBottom w:val="0"/>
          <w:divBdr>
            <w:top w:val="none" w:sz="0" w:space="0" w:color="auto"/>
            <w:left w:val="none" w:sz="0" w:space="0" w:color="auto"/>
            <w:bottom w:val="none" w:sz="0" w:space="0" w:color="auto"/>
            <w:right w:val="none" w:sz="0" w:space="0" w:color="auto"/>
          </w:divBdr>
          <w:divsChild>
            <w:div w:id="540173209">
              <w:marLeft w:val="0"/>
              <w:marRight w:val="0"/>
              <w:marTop w:val="0"/>
              <w:marBottom w:val="0"/>
              <w:divBdr>
                <w:top w:val="none" w:sz="0" w:space="0" w:color="auto"/>
                <w:left w:val="none" w:sz="0" w:space="0" w:color="auto"/>
                <w:bottom w:val="none" w:sz="0" w:space="0" w:color="auto"/>
                <w:right w:val="none" w:sz="0" w:space="0" w:color="auto"/>
              </w:divBdr>
              <w:divsChild>
                <w:div w:id="1423914309">
                  <w:marLeft w:val="120"/>
                  <w:marRight w:val="0"/>
                  <w:marTop w:val="0"/>
                  <w:marBottom w:val="0"/>
                  <w:divBdr>
                    <w:top w:val="none" w:sz="0" w:space="0" w:color="auto"/>
                    <w:left w:val="none" w:sz="0" w:space="0" w:color="auto"/>
                    <w:bottom w:val="none" w:sz="0" w:space="0" w:color="auto"/>
                    <w:right w:val="none" w:sz="0" w:space="0" w:color="auto"/>
                  </w:divBdr>
                  <w:divsChild>
                    <w:div w:id="14500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3DA82C-7792-47BD-8072-EC617282EBB0}"/>
</file>

<file path=customXml/itemProps2.xml><?xml version="1.0" encoding="utf-8"?>
<ds:datastoreItem xmlns:ds="http://schemas.openxmlformats.org/officeDocument/2006/customXml" ds:itemID="{F5BF51E6-794D-4109-BBA2-BA7F89B5BE2C}"/>
</file>

<file path=customXml/itemProps3.xml><?xml version="1.0" encoding="utf-8"?>
<ds:datastoreItem xmlns:ds="http://schemas.openxmlformats.org/officeDocument/2006/customXml" ds:itemID="{9E07556E-6EAC-47E3-B9E9-3704D48207BA}"/>
</file>

<file path=customXml/itemProps4.xml><?xml version="1.0" encoding="utf-8"?>
<ds:datastoreItem xmlns:ds="http://schemas.openxmlformats.org/officeDocument/2006/customXml" ds:itemID="{BCE39BA9-9B8C-4044-AD3A-D195720507F4}"/>
</file>

<file path=docProps/app.xml><?xml version="1.0" encoding="utf-8"?>
<Properties xmlns="http://schemas.openxmlformats.org/officeDocument/2006/extended-properties" xmlns:vt="http://schemas.openxmlformats.org/officeDocument/2006/docPropsVTypes">
  <Template>Normal</Template>
  <TotalTime>895</TotalTime>
  <Pages>1</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NguyenThuyLinh</dc:creator>
  <cp:lastModifiedBy>A</cp:lastModifiedBy>
  <cp:revision>24</cp:revision>
  <cp:lastPrinted>2017-10-13T07:48:00Z</cp:lastPrinted>
  <dcterms:created xsi:type="dcterms:W3CDTF">2017-10-10T03:54:00Z</dcterms:created>
  <dcterms:modified xsi:type="dcterms:W3CDTF">2017-10-24T11:24:00Z</dcterms:modified>
</cp:coreProperties>
</file>